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A52915" w14:textId="77777777" w:rsidR="00DA7580" w:rsidRDefault="00DA7580">
      <w:pPr>
        <w:widowControl w:val="0"/>
        <w:pBdr>
          <w:top w:val="nil"/>
          <w:left w:val="nil"/>
          <w:bottom w:val="nil"/>
          <w:right w:val="nil"/>
          <w:between w:val="nil"/>
        </w:pBdr>
        <w:spacing w:after="0"/>
      </w:pPr>
    </w:p>
    <w:p w14:paraId="0025FED9" w14:textId="77777777" w:rsidR="00DA7580" w:rsidRDefault="00DA7580">
      <w:pPr>
        <w:pBdr>
          <w:bottom w:val="single" w:sz="4" w:space="1" w:color="000000"/>
        </w:pBdr>
        <w:spacing w:after="0" w:line="240" w:lineRule="auto"/>
        <w:jc w:val="both"/>
        <w:rPr>
          <w:rFonts w:cs="Calibri"/>
          <w:sz w:val="28"/>
          <w:szCs w:val="28"/>
        </w:rPr>
      </w:pPr>
    </w:p>
    <w:p w14:paraId="4CAE73BE" w14:textId="77777777" w:rsidR="00DA7580" w:rsidRDefault="00DA7580">
      <w:pPr>
        <w:pBdr>
          <w:bottom w:val="single" w:sz="4" w:space="1" w:color="000000"/>
        </w:pBdr>
        <w:spacing w:after="0" w:line="240" w:lineRule="auto"/>
        <w:jc w:val="both"/>
        <w:rPr>
          <w:rFonts w:cs="Calibri"/>
          <w:sz w:val="28"/>
          <w:szCs w:val="28"/>
        </w:rPr>
      </w:pPr>
    </w:p>
    <w:p w14:paraId="5B9B209B" w14:textId="77777777" w:rsidR="00DA7580" w:rsidRDefault="00293B66">
      <w:pPr>
        <w:pBdr>
          <w:bottom w:val="single" w:sz="12" w:space="1" w:color="000000"/>
        </w:pBdr>
        <w:spacing w:after="0" w:line="240" w:lineRule="auto"/>
        <w:jc w:val="center"/>
        <w:rPr>
          <w:rFonts w:cs="Calibri"/>
          <w:b/>
          <w:sz w:val="32"/>
          <w:szCs w:val="32"/>
        </w:rPr>
      </w:pPr>
      <w:r>
        <w:rPr>
          <w:rFonts w:cs="Calibri"/>
          <w:b/>
          <w:sz w:val="32"/>
          <w:szCs w:val="32"/>
        </w:rPr>
        <w:t xml:space="preserve">      CAPITOLATO TECNICO</w:t>
      </w:r>
    </w:p>
    <w:p w14:paraId="693EC7B4" w14:textId="77777777" w:rsidR="00DA7580" w:rsidRDefault="00DA7580">
      <w:pPr>
        <w:spacing w:after="0" w:line="240" w:lineRule="auto"/>
        <w:jc w:val="both"/>
        <w:rPr>
          <w:rFonts w:cs="Calibri"/>
          <w:sz w:val="28"/>
          <w:szCs w:val="28"/>
        </w:rPr>
      </w:pPr>
    </w:p>
    <w:p w14:paraId="288025B9" w14:textId="77777777" w:rsidR="00293B66" w:rsidRDefault="00293B66" w:rsidP="00293B66">
      <w:pPr>
        <w:spacing w:after="0" w:line="240" w:lineRule="auto"/>
        <w:jc w:val="center"/>
        <w:rPr>
          <w:rFonts w:cs="Calibri"/>
          <w:sz w:val="28"/>
          <w:szCs w:val="28"/>
        </w:rPr>
      </w:pPr>
      <w:r>
        <w:rPr>
          <w:rFonts w:cs="Calibri"/>
          <w:noProof/>
          <w:color w:val="000000"/>
          <w:bdr w:val="none" w:sz="0" w:space="0" w:color="auto" w:frame="1"/>
        </w:rPr>
        <w:drawing>
          <wp:inline distT="0" distB="0" distL="0" distR="0" wp14:anchorId="3DEB9EA4" wp14:editId="1331D871">
            <wp:extent cx="6067425" cy="914400"/>
            <wp:effectExtent l="0" t="0" r="9525" b="0"/>
            <wp:docPr id="1" name="Immagine 1" descr="https://lh5.googleusercontent.com/BuOCnxb4wsAFlCL32SgouNE3Ilq3-hMb1bquxDfNZSXpO1ogmCXBo5KSL7_yRCU4_MwuVL0-2FeMR7XeoTm9xj49AqQJMUpra5S_x2DleoxbmrenTL48IeIXtYUCqzAKCrQX99F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5.googleusercontent.com/BuOCnxb4wsAFlCL32SgouNE3Ilq3-hMb1bquxDfNZSXpO1ogmCXBo5KSL7_yRCU4_MwuVL0-2FeMR7XeoTm9xj49AqQJMUpra5S_x2DleoxbmrenTL48IeIXtYUCqzAKCrQX99F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67425" cy="914400"/>
                    </a:xfrm>
                    <a:prstGeom prst="rect">
                      <a:avLst/>
                    </a:prstGeom>
                    <a:noFill/>
                    <a:ln>
                      <a:noFill/>
                    </a:ln>
                  </pic:spPr>
                </pic:pic>
              </a:graphicData>
            </a:graphic>
          </wp:inline>
        </w:drawing>
      </w:r>
    </w:p>
    <w:p w14:paraId="5734022C" w14:textId="77777777" w:rsidR="00DA7580" w:rsidRDefault="00DA7580">
      <w:pPr>
        <w:jc w:val="both"/>
        <w:rPr>
          <w:rFonts w:cs="Calibri"/>
          <w:sz w:val="28"/>
          <w:szCs w:val="28"/>
        </w:rPr>
      </w:pPr>
    </w:p>
    <w:p w14:paraId="01443545" w14:textId="77777777" w:rsidR="00DA7580" w:rsidRDefault="00750854">
      <w:pPr>
        <w:pBdr>
          <w:bottom w:val="single" w:sz="4" w:space="1" w:color="000000"/>
        </w:pBdr>
        <w:spacing w:after="0" w:line="240" w:lineRule="auto"/>
        <w:jc w:val="both"/>
        <w:rPr>
          <w:rFonts w:cs="Calibri"/>
          <w:b/>
          <w:sz w:val="28"/>
          <w:szCs w:val="28"/>
        </w:rPr>
      </w:pPr>
      <w:r>
        <w:rPr>
          <w:rFonts w:cs="Calibri"/>
          <w:b/>
          <w:sz w:val="32"/>
          <w:szCs w:val="32"/>
        </w:rPr>
        <w:t>SPECIFICHE DI PROGETTO</w:t>
      </w:r>
    </w:p>
    <w:p w14:paraId="30BC3F08" w14:textId="77777777" w:rsidR="00DA7580" w:rsidRDefault="00DA7580">
      <w:pPr>
        <w:jc w:val="both"/>
        <w:rPr>
          <w:rFonts w:cs="Calibri"/>
          <w:sz w:val="28"/>
          <w:szCs w:val="28"/>
        </w:rPr>
      </w:pPr>
    </w:p>
    <w:p w14:paraId="40CADAC4" w14:textId="77777777" w:rsidR="00DA7580" w:rsidRDefault="00750854">
      <w:pPr>
        <w:ind w:left="2552" w:hanging="2552"/>
        <w:jc w:val="both"/>
        <w:rPr>
          <w:rFonts w:cs="Calibri"/>
          <w:b/>
          <w:sz w:val="28"/>
          <w:szCs w:val="28"/>
        </w:rPr>
      </w:pPr>
      <w:r>
        <w:rPr>
          <w:rFonts w:cs="Calibri"/>
          <w:sz w:val="28"/>
          <w:szCs w:val="28"/>
        </w:rPr>
        <w:t xml:space="preserve">Fondi: </w:t>
      </w:r>
      <w:r>
        <w:rPr>
          <w:rFonts w:cs="Calibri"/>
          <w:sz w:val="28"/>
          <w:szCs w:val="28"/>
        </w:rPr>
        <w:tab/>
      </w:r>
      <w:r>
        <w:rPr>
          <w:rFonts w:cs="Calibri"/>
          <w:b/>
          <w:sz w:val="28"/>
          <w:szCs w:val="28"/>
        </w:rPr>
        <w:t>Avviso pubblico prot. n. AOODGEFID/20480 del 20/07/2021 per la realizzazione di reti locali, cablate e wireless, nelle scuole (FESR)</w:t>
      </w:r>
    </w:p>
    <w:p w14:paraId="413773C6" w14:textId="77777777" w:rsidR="00DA7580" w:rsidRDefault="00DA7580">
      <w:pPr>
        <w:ind w:left="2552" w:hanging="2552"/>
        <w:jc w:val="both"/>
        <w:rPr>
          <w:rFonts w:cs="Calibri"/>
          <w:sz w:val="28"/>
          <w:szCs w:val="28"/>
        </w:rPr>
      </w:pPr>
    </w:p>
    <w:p w14:paraId="07613791" w14:textId="77777777" w:rsidR="00DA7580" w:rsidRPr="00750854" w:rsidRDefault="00750854">
      <w:pPr>
        <w:ind w:left="2552" w:hanging="2552"/>
        <w:jc w:val="both"/>
        <w:rPr>
          <w:rFonts w:cs="Calibri"/>
          <w:b/>
          <w:color w:val="000000" w:themeColor="text1"/>
          <w:sz w:val="28"/>
          <w:szCs w:val="28"/>
        </w:rPr>
      </w:pPr>
      <w:r>
        <w:rPr>
          <w:rFonts w:cs="Calibri"/>
          <w:sz w:val="28"/>
          <w:szCs w:val="28"/>
        </w:rPr>
        <w:t xml:space="preserve">Stazione Appaltante: </w:t>
      </w:r>
      <w:r>
        <w:rPr>
          <w:rFonts w:cs="Calibri"/>
          <w:sz w:val="28"/>
          <w:szCs w:val="28"/>
        </w:rPr>
        <w:tab/>
      </w:r>
      <w:r w:rsidRPr="00750854">
        <w:rPr>
          <w:rFonts w:cs="Calibri"/>
          <w:b/>
          <w:color w:val="000000" w:themeColor="text1"/>
          <w:sz w:val="28"/>
          <w:szCs w:val="28"/>
        </w:rPr>
        <w:t xml:space="preserve">Istituto Comprensivo - </w:t>
      </w:r>
      <w:proofErr w:type="spellStart"/>
      <w:r w:rsidRPr="00750854">
        <w:rPr>
          <w:rFonts w:cs="Calibri"/>
          <w:b/>
          <w:color w:val="000000" w:themeColor="text1"/>
          <w:sz w:val="28"/>
          <w:szCs w:val="28"/>
        </w:rPr>
        <w:t>Ic</w:t>
      </w:r>
      <w:proofErr w:type="spellEnd"/>
      <w:r w:rsidRPr="00750854">
        <w:rPr>
          <w:rFonts w:cs="Calibri"/>
          <w:b/>
          <w:color w:val="000000" w:themeColor="text1"/>
          <w:sz w:val="28"/>
          <w:szCs w:val="28"/>
        </w:rPr>
        <w:t xml:space="preserve"> 'G. Parini'- via </w:t>
      </w:r>
      <w:proofErr w:type="gramStart"/>
      <w:r w:rsidRPr="00750854">
        <w:rPr>
          <w:rFonts w:cs="Calibri"/>
          <w:b/>
          <w:color w:val="000000" w:themeColor="text1"/>
          <w:sz w:val="28"/>
          <w:szCs w:val="28"/>
        </w:rPr>
        <w:t>A.Meucci</w:t>
      </w:r>
      <w:proofErr w:type="gramEnd"/>
      <w:r w:rsidRPr="00750854">
        <w:rPr>
          <w:rFonts w:cs="Calibri"/>
          <w:b/>
          <w:color w:val="000000" w:themeColor="text1"/>
          <w:sz w:val="28"/>
          <w:szCs w:val="28"/>
        </w:rPr>
        <w:t>,21, 53049 - Torrita di Siena (SI) - Codice Fiscale: 81004020525</w:t>
      </w:r>
    </w:p>
    <w:p w14:paraId="379D77D7" w14:textId="77777777" w:rsidR="00DA7580" w:rsidRDefault="00DA7580">
      <w:pPr>
        <w:ind w:left="2552" w:hanging="2552"/>
        <w:jc w:val="both"/>
        <w:rPr>
          <w:rFonts w:cs="Calibri"/>
          <w:sz w:val="28"/>
          <w:szCs w:val="28"/>
        </w:rPr>
      </w:pPr>
    </w:p>
    <w:p w14:paraId="2F0B357E" w14:textId="77777777" w:rsidR="00DA7580" w:rsidRDefault="00750854">
      <w:pPr>
        <w:ind w:left="2552" w:hanging="2552"/>
        <w:jc w:val="both"/>
        <w:rPr>
          <w:rFonts w:cs="Calibri"/>
          <w:sz w:val="28"/>
          <w:szCs w:val="28"/>
        </w:rPr>
      </w:pPr>
      <w:r>
        <w:rPr>
          <w:rFonts w:cs="Calibri"/>
          <w:sz w:val="28"/>
          <w:szCs w:val="28"/>
        </w:rPr>
        <w:t xml:space="preserve">Tecnico: </w:t>
      </w:r>
      <w:r>
        <w:rPr>
          <w:rFonts w:cs="Calibri"/>
          <w:sz w:val="28"/>
          <w:szCs w:val="28"/>
        </w:rPr>
        <w:tab/>
      </w:r>
      <w:r>
        <w:rPr>
          <w:rFonts w:cs="Calibri"/>
          <w:b/>
          <w:sz w:val="28"/>
          <w:szCs w:val="28"/>
        </w:rPr>
        <w:t>Ing. Antonio Bove</w:t>
      </w:r>
    </w:p>
    <w:p w14:paraId="5C0FFA10" w14:textId="77777777" w:rsidR="00DA7580" w:rsidRDefault="00750854">
      <w:pPr>
        <w:rPr>
          <w:rFonts w:cs="Calibri"/>
        </w:rPr>
      </w:pPr>
      <w:r>
        <w:br w:type="page"/>
      </w:r>
    </w:p>
    <w:p w14:paraId="6BF9291A" w14:textId="77777777" w:rsidR="00DA7580" w:rsidRDefault="00750854">
      <w:pPr>
        <w:keepNext/>
        <w:keepLines/>
        <w:pBdr>
          <w:top w:val="nil"/>
          <w:left w:val="nil"/>
          <w:bottom w:val="nil"/>
          <w:right w:val="nil"/>
          <w:between w:val="nil"/>
        </w:pBdr>
        <w:spacing w:after="120" w:line="288" w:lineRule="auto"/>
        <w:ind w:left="432" w:hanging="432"/>
        <w:rPr>
          <w:rFonts w:ascii="Cambria" w:eastAsia="Cambria" w:hAnsi="Cambria" w:cs="Cambria"/>
          <w:color w:val="366091"/>
          <w:sz w:val="32"/>
          <w:szCs w:val="32"/>
        </w:rPr>
      </w:pPr>
      <w:r>
        <w:rPr>
          <w:rFonts w:ascii="Cambria" w:eastAsia="Cambria" w:hAnsi="Cambria" w:cs="Cambria"/>
          <w:color w:val="366091"/>
          <w:sz w:val="32"/>
          <w:szCs w:val="32"/>
        </w:rPr>
        <w:lastRenderedPageBreak/>
        <w:t>Indice</w:t>
      </w:r>
    </w:p>
    <w:sdt>
      <w:sdtPr>
        <w:id w:val="-1784185172"/>
        <w:docPartObj>
          <w:docPartGallery w:val="Table of Contents"/>
          <w:docPartUnique/>
        </w:docPartObj>
      </w:sdtPr>
      <w:sdtEndPr/>
      <w:sdtContent>
        <w:p w14:paraId="50AABCDC" w14:textId="77777777" w:rsidR="001A7855" w:rsidRDefault="00750854">
          <w:pPr>
            <w:pStyle w:val="Sommario1"/>
            <w:rPr>
              <w:rFonts w:asciiTheme="minorHAnsi" w:eastAsiaTheme="minorEastAsia" w:hAnsiTheme="minorHAnsi" w:cstheme="minorBidi"/>
              <w:noProof/>
            </w:rPr>
          </w:pPr>
          <w:r>
            <w:fldChar w:fldCharType="begin"/>
          </w:r>
          <w:r>
            <w:instrText xml:space="preserve"> TOC \h \u \z </w:instrText>
          </w:r>
          <w:r>
            <w:fldChar w:fldCharType="separate"/>
          </w:r>
          <w:hyperlink w:anchor="_Toc101454230" w:history="1">
            <w:r w:rsidR="001A7855" w:rsidRPr="008A688E">
              <w:rPr>
                <w:rStyle w:val="Collegamentoipertestuale"/>
                <w:noProof/>
              </w:rPr>
              <w:t>1</w:t>
            </w:r>
            <w:r w:rsidR="001A7855">
              <w:rPr>
                <w:rFonts w:asciiTheme="minorHAnsi" w:eastAsiaTheme="minorEastAsia" w:hAnsiTheme="minorHAnsi" w:cstheme="minorBidi"/>
                <w:noProof/>
              </w:rPr>
              <w:tab/>
            </w:r>
            <w:r w:rsidR="001A7855" w:rsidRPr="008A688E">
              <w:rPr>
                <w:rStyle w:val="Collegamentoipertestuale"/>
                <w:noProof/>
              </w:rPr>
              <w:t>Schema progettuale.</w:t>
            </w:r>
            <w:r w:rsidR="001A7855">
              <w:rPr>
                <w:noProof/>
                <w:webHidden/>
              </w:rPr>
              <w:tab/>
            </w:r>
            <w:r w:rsidR="001A7855">
              <w:rPr>
                <w:noProof/>
                <w:webHidden/>
              </w:rPr>
              <w:fldChar w:fldCharType="begin"/>
            </w:r>
            <w:r w:rsidR="001A7855">
              <w:rPr>
                <w:noProof/>
                <w:webHidden/>
              </w:rPr>
              <w:instrText xml:space="preserve"> PAGEREF _Toc101454230 \h </w:instrText>
            </w:r>
            <w:r w:rsidR="001A7855">
              <w:rPr>
                <w:noProof/>
                <w:webHidden/>
              </w:rPr>
            </w:r>
            <w:r w:rsidR="001A7855">
              <w:rPr>
                <w:noProof/>
                <w:webHidden/>
              </w:rPr>
              <w:fldChar w:fldCharType="separate"/>
            </w:r>
            <w:r w:rsidR="0033032B">
              <w:rPr>
                <w:noProof/>
                <w:webHidden/>
              </w:rPr>
              <w:t>4</w:t>
            </w:r>
            <w:r w:rsidR="001A7855">
              <w:rPr>
                <w:noProof/>
                <w:webHidden/>
              </w:rPr>
              <w:fldChar w:fldCharType="end"/>
            </w:r>
          </w:hyperlink>
        </w:p>
        <w:p w14:paraId="411C2BD9" w14:textId="77777777" w:rsidR="001A7855" w:rsidRDefault="00477FD7">
          <w:pPr>
            <w:pStyle w:val="Sommario1"/>
            <w:rPr>
              <w:rFonts w:asciiTheme="minorHAnsi" w:eastAsiaTheme="minorEastAsia" w:hAnsiTheme="minorHAnsi" w:cstheme="minorBidi"/>
              <w:noProof/>
            </w:rPr>
          </w:pPr>
          <w:hyperlink w:anchor="_Toc101454231" w:history="1">
            <w:r w:rsidR="001A7855" w:rsidRPr="008A688E">
              <w:rPr>
                <w:rStyle w:val="Collegamentoipertestuale"/>
                <w:noProof/>
              </w:rPr>
              <w:t>2</w:t>
            </w:r>
            <w:r w:rsidR="001A7855">
              <w:rPr>
                <w:rFonts w:asciiTheme="minorHAnsi" w:eastAsiaTheme="minorEastAsia" w:hAnsiTheme="minorHAnsi" w:cstheme="minorBidi"/>
                <w:noProof/>
              </w:rPr>
              <w:tab/>
            </w:r>
            <w:r w:rsidR="001A7855" w:rsidRPr="008A688E">
              <w:rPr>
                <w:rStyle w:val="Collegamentoipertestuale"/>
                <w:noProof/>
              </w:rPr>
              <w:t>Caratteristiche tecniche minime del cablaggio</w:t>
            </w:r>
            <w:r w:rsidR="001A7855">
              <w:rPr>
                <w:noProof/>
                <w:webHidden/>
              </w:rPr>
              <w:tab/>
            </w:r>
            <w:r w:rsidR="001A7855">
              <w:rPr>
                <w:noProof/>
                <w:webHidden/>
              </w:rPr>
              <w:fldChar w:fldCharType="begin"/>
            </w:r>
            <w:r w:rsidR="001A7855">
              <w:rPr>
                <w:noProof/>
                <w:webHidden/>
              </w:rPr>
              <w:instrText xml:space="preserve"> PAGEREF _Toc101454231 \h </w:instrText>
            </w:r>
            <w:r w:rsidR="001A7855">
              <w:rPr>
                <w:noProof/>
                <w:webHidden/>
              </w:rPr>
            </w:r>
            <w:r w:rsidR="001A7855">
              <w:rPr>
                <w:noProof/>
                <w:webHidden/>
              </w:rPr>
              <w:fldChar w:fldCharType="separate"/>
            </w:r>
            <w:r w:rsidR="0033032B">
              <w:rPr>
                <w:noProof/>
                <w:webHidden/>
              </w:rPr>
              <w:t>7</w:t>
            </w:r>
            <w:r w:rsidR="001A7855">
              <w:rPr>
                <w:noProof/>
                <w:webHidden/>
              </w:rPr>
              <w:fldChar w:fldCharType="end"/>
            </w:r>
          </w:hyperlink>
        </w:p>
        <w:p w14:paraId="70CAFB32" w14:textId="77777777" w:rsidR="001A7855" w:rsidRDefault="00477FD7">
          <w:pPr>
            <w:pStyle w:val="Sommario2"/>
            <w:tabs>
              <w:tab w:val="left" w:pos="880"/>
              <w:tab w:val="right" w:pos="9628"/>
            </w:tabs>
            <w:rPr>
              <w:rFonts w:asciiTheme="minorHAnsi" w:eastAsiaTheme="minorEastAsia" w:hAnsiTheme="minorHAnsi" w:cstheme="minorBidi"/>
              <w:noProof/>
            </w:rPr>
          </w:pPr>
          <w:hyperlink w:anchor="_Toc101454232" w:history="1">
            <w:r w:rsidR="001A7855" w:rsidRPr="008A688E">
              <w:rPr>
                <w:rStyle w:val="Collegamentoipertestuale"/>
                <w:noProof/>
              </w:rPr>
              <w:t>2.1</w:t>
            </w:r>
            <w:r w:rsidR="001A7855">
              <w:rPr>
                <w:rFonts w:asciiTheme="minorHAnsi" w:eastAsiaTheme="minorEastAsia" w:hAnsiTheme="minorHAnsi" w:cstheme="minorBidi"/>
                <w:noProof/>
              </w:rPr>
              <w:tab/>
            </w:r>
            <w:r w:rsidR="001A7855" w:rsidRPr="008A688E">
              <w:rPr>
                <w:rStyle w:val="Collegamentoipertestuale"/>
                <w:noProof/>
              </w:rPr>
              <w:t>Cablaggio di distribuzione</w:t>
            </w:r>
            <w:r w:rsidR="001A7855">
              <w:rPr>
                <w:noProof/>
                <w:webHidden/>
              </w:rPr>
              <w:tab/>
            </w:r>
            <w:r w:rsidR="001A7855">
              <w:rPr>
                <w:noProof/>
                <w:webHidden/>
              </w:rPr>
              <w:fldChar w:fldCharType="begin"/>
            </w:r>
            <w:r w:rsidR="001A7855">
              <w:rPr>
                <w:noProof/>
                <w:webHidden/>
              </w:rPr>
              <w:instrText xml:space="preserve"> PAGEREF _Toc101454232 \h </w:instrText>
            </w:r>
            <w:r w:rsidR="001A7855">
              <w:rPr>
                <w:noProof/>
                <w:webHidden/>
              </w:rPr>
            </w:r>
            <w:r w:rsidR="001A7855">
              <w:rPr>
                <w:noProof/>
                <w:webHidden/>
              </w:rPr>
              <w:fldChar w:fldCharType="separate"/>
            </w:r>
            <w:r w:rsidR="0033032B">
              <w:rPr>
                <w:noProof/>
                <w:webHidden/>
              </w:rPr>
              <w:t>7</w:t>
            </w:r>
            <w:r w:rsidR="001A7855">
              <w:rPr>
                <w:noProof/>
                <w:webHidden/>
              </w:rPr>
              <w:fldChar w:fldCharType="end"/>
            </w:r>
          </w:hyperlink>
        </w:p>
        <w:p w14:paraId="3613A56D"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33" w:history="1">
            <w:r w:rsidR="001A7855" w:rsidRPr="008A688E">
              <w:rPr>
                <w:rStyle w:val="Collegamentoipertestuale"/>
                <w:noProof/>
              </w:rPr>
              <w:t>2.1.1</w:t>
            </w:r>
            <w:r w:rsidR="001A7855">
              <w:rPr>
                <w:rFonts w:asciiTheme="minorHAnsi" w:eastAsiaTheme="minorEastAsia" w:hAnsiTheme="minorHAnsi" w:cstheme="minorBidi"/>
                <w:noProof/>
              </w:rPr>
              <w:tab/>
            </w:r>
            <w:r w:rsidR="001A7855" w:rsidRPr="008A688E">
              <w:rPr>
                <w:rStyle w:val="Collegamentoipertestuale"/>
                <w:noProof/>
              </w:rPr>
              <w:t>Caratteristiche dei cavi</w:t>
            </w:r>
            <w:r w:rsidR="001A7855">
              <w:rPr>
                <w:noProof/>
                <w:webHidden/>
              </w:rPr>
              <w:tab/>
            </w:r>
            <w:r w:rsidR="001A7855">
              <w:rPr>
                <w:noProof/>
                <w:webHidden/>
              </w:rPr>
              <w:fldChar w:fldCharType="begin"/>
            </w:r>
            <w:r w:rsidR="001A7855">
              <w:rPr>
                <w:noProof/>
                <w:webHidden/>
              </w:rPr>
              <w:instrText xml:space="preserve"> PAGEREF _Toc101454233 \h </w:instrText>
            </w:r>
            <w:r w:rsidR="001A7855">
              <w:rPr>
                <w:noProof/>
                <w:webHidden/>
              </w:rPr>
            </w:r>
            <w:r w:rsidR="001A7855">
              <w:rPr>
                <w:noProof/>
                <w:webHidden/>
              </w:rPr>
              <w:fldChar w:fldCharType="separate"/>
            </w:r>
            <w:r w:rsidR="0033032B">
              <w:rPr>
                <w:noProof/>
                <w:webHidden/>
              </w:rPr>
              <w:t>7</w:t>
            </w:r>
            <w:r w:rsidR="001A7855">
              <w:rPr>
                <w:noProof/>
                <w:webHidden/>
              </w:rPr>
              <w:fldChar w:fldCharType="end"/>
            </w:r>
          </w:hyperlink>
        </w:p>
        <w:p w14:paraId="2ABE0E9B"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34" w:history="1">
            <w:r w:rsidR="001A7855" w:rsidRPr="008A688E">
              <w:rPr>
                <w:rStyle w:val="Collegamentoipertestuale"/>
                <w:noProof/>
              </w:rPr>
              <w:t>2.1.2</w:t>
            </w:r>
            <w:r w:rsidR="001A7855">
              <w:rPr>
                <w:rFonts w:asciiTheme="minorHAnsi" w:eastAsiaTheme="minorEastAsia" w:hAnsiTheme="minorHAnsi" w:cstheme="minorBidi"/>
                <w:noProof/>
              </w:rPr>
              <w:tab/>
            </w:r>
            <w:r w:rsidR="001A7855" w:rsidRPr="008A688E">
              <w:rPr>
                <w:rStyle w:val="Collegamentoipertestuale"/>
                <w:noProof/>
              </w:rPr>
              <w:t>Modalità di installazione e messa in opera del cablaggio</w:t>
            </w:r>
            <w:r w:rsidR="001A7855">
              <w:rPr>
                <w:noProof/>
                <w:webHidden/>
              </w:rPr>
              <w:tab/>
            </w:r>
            <w:r w:rsidR="001A7855">
              <w:rPr>
                <w:noProof/>
                <w:webHidden/>
              </w:rPr>
              <w:fldChar w:fldCharType="begin"/>
            </w:r>
            <w:r w:rsidR="001A7855">
              <w:rPr>
                <w:noProof/>
                <w:webHidden/>
              </w:rPr>
              <w:instrText xml:space="preserve"> PAGEREF _Toc101454234 \h </w:instrText>
            </w:r>
            <w:r w:rsidR="001A7855">
              <w:rPr>
                <w:noProof/>
                <w:webHidden/>
              </w:rPr>
            </w:r>
            <w:r w:rsidR="001A7855">
              <w:rPr>
                <w:noProof/>
                <w:webHidden/>
              </w:rPr>
              <w:fldChar w:fldCharType="separate"/>
            </w:r>
            <w:r w:rsidR="0033032B">
              <w:rPr>
                <w:noProof/>
                <w:webHidden/>
              </w:rPr>
              <w:t>8</w:t>
            </w:r>
            <w:r w:rsidR="001A7855">
              <w:rPr>
                <w:noProof/>
                <w:webHidden/>
              </w:rPr>
              <w:fldChar w:fldCharType="end"/>
            </w:r>
          </w:hyperlink>
        </w:p>
        <w:p w14:paraId="58431923"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35" w:history="1">
            <w:r w:rsidR="001A7855" w:rsidRPr="008A688E">
              <w:rPr>
                <w:rStyle w:val="Collegamentoipertestuale"/>
                <w:noProof/>
              </w:rPr>
              <w:t>2.1.3</w:t>
            </w:r>
            <w:r w:rsidR="001A7855">
              <w:rPr>
                <w:rFonts w:asciiTheme="minorHAnsi" w:eastAsiaTheme="minorEastAsia" w:hAnsiTheme="minorHAnsi" w:cstheme="minorBidi"/>
                <w:noProof/>
              </w:rPr>
              <w:tab/>
            </w:r>
            <w:r w:rsidR="001A7855" w:rsidRPr="008A688E">
              <w:rPr>
                <w:rStyle w:val="Collegamentoipertestuale"/>
                <w:noProof/>
              </w:rPr>
              <w:t>Posa cavi</w:t>
            </w:r>
            <w:r w:rsidR="001A7855">
              <w:rPr>
                <w:noProof/>
                <w:webHidden/>
              </w:rPr>
              <w:tab/>
            </w:r>
            <w:r w:rsidR="001A7855">
              <w:rPr>
                <w:noProof/>
                <w:webHidden/>
              </w:rPr>
              <w:fldChar w:fldCharType="begin"/>
            </w:r>
            <w:r w:rsidR="001A7855">
              <w:rPr>
                <w:noProof/>
                <w:webHidden/>
              </w:rPr>
              <w:instrText xml:space="preserve"> PAGEREF _Toc101454235 \h </w:instrText>
            </w:r>
            <w:r w:rsidR="001A7855">
              <w:rPr>
                <w:noProof/>
                <w:webHidden/>
              </w:rPr>
            </w:r>
            <w:r w:rsidR="001A7855">
              <w:rPr>
                <w:noProof/>
                <w:webHidden/>
              </w:rPr>
              <w:fldChar w:fldCharType="separate"/>
            </w:r>
            <w:r w:rsidR="0033032B">
              <w:rPr>
                <w:noProof/>
                <w:webHidden/>
              </w:rPr>
              <w:t>8</w:t>
            </w:r>
            <w:r w:rsidR="001A7855">
              <w:rPr>
                <w:noProof/>
                <w:webHidden/>
              </w:rPr>
              <w:fldChar w:fldCharType="end"/>
            </w:r>
          </w:hyperlink>
        </w:p>
        <w:p w14:paraId="212842D6"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36" w:history="1">
            <w:r w:rsidR="001A7855" w:rsidRPr="008A688E">
              <w:rPr>
                <w:rStyle w:val="Collegamentoipertestuale"/>
                <w:noProof/>
              </w:rPr>
              <w:t>2.1.4</w:t>
            </w:r>
            <w:r w:rsidR="001A7855">
              <w:rPr>
                <w:rFonts w:asciiTheme="minorHAnsi" w:eastAsiaTheme="minorEastAsia" w:hAnsiTheme="minorHAnsi" w:cstheme="minorBidi"/>
                <w:noProof/>
              </w:rPr>
              <w:tab/>
            </w:r>
            <w:r w:rsidR="001A7855" w:rsidRPr="008A688E">
              <w:rPr>
                <w:rStyle w:val="Collegamentoipertestuale"/>
                <w:noProof/>
              </w:rPr>
              <w:t>Prese utente</w:t>
            </w:r>
            <w:r w:rsidR="001A7855">
              <w:rPr>
                <w:noProof/>
                <w:webHidden/>
              </w:rPr>
              <w:tab/>
            </w:r>
            <w:r w:rsidR="001A7855">
              <w:rPr>
                <w:noProof/>
                <w:webHidden/>
              </w:rPr>
              <w:fldChar w:fldCharType="begin"/>
            </w:r>
            <w:r w:rsidR="001A7855">
              <w:rPr>
                <w:noProof/>
                <w:webHidden/>
              </w:rPr>
              <w:instrText xml:space="preserve"> PAGEREF _Toc101454236 \h </w:instrText>
            </w:r>
            <w:r w:rsidR="001A7855">
              <w:rPr>
                <w:noProof/>
                <w:webHidden/>
              </w:rPr>
            </w:r>
            <w:r w:rsidR="001A7855">
              <w:rPr>
                <w:noProof/>
                <w:webHidden/>
              </w:rPr>
              <w:fldChar w:fldCharType="separate"/>
            </w:r>
            <w:r w:rsidR="0033032B">
              <w:rPr>
                <w:noProof/>
                <w:webHidden/>
              </w:rPr>
              <w:t>9</w:t>
            </w:r>
            <w:r w:rsidR="001A7855">
              <w:rPr>
                <w:noProof/>
                <w:webHidden/>
              </w:rPr>
              <w:fldChar w:fldCharType="end"/>
            </w:r>
          </w:hyperlink>
        </w:p>
        <w:p w14:paraId="2098CD88"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37" w:history="1">
            <w:r w:rsidR="001A7855" w:rsidRPr="008A688E">
              <w:rPr>
                <w:rStyle w:val="Collegamentoipertestuale"/>
                <w:noProof/>
              </w:rPr>
              <w:t>2.1.5</w:t>
            </w:r>
            <w:r w:rsidR="001A7855">
              <w:rPr>
                <w:rFonts w:asciiTheme="minorHAnsi" w:eastAsiaTheme="minorEastAsia" w:hAnsiTheme="minorHAnsi" w:cstheme="minorBidi"/>
                <w:noProof/>
              </w:rPr>
              <w:tab/>
            </w:r>
            <w:r w:rsidR="001A7855" w:rsidRPr="008A688E">
              <w:rPr>
                <w:rStyle w:val="Collegamentoipertestuale"/>
                <w:noProof/>
              </w:rPr>
              <w:t>Bretelle</w:t>
            </w:r>
            <w:r w:rsidR="001A7855">
              <w:rPr>
                <w:noProof/>
                <w:webHidden/>
              </w:rPr>
              <w:tab/>
            </w:r>
            <w:r w:rsidR="001A7855">
              <w:rPr>
                <w:noProof/>
                <w:webHidden/>
              </w:rPr>
              <w:fldChar w:fldCharType="begin"/>
            </w:r>
            <w:r w:rsidR="001A7855">
              <w:rPr>
                <w:noProof/>
                <w:webHidden/>
              </w:rPr>
              <w:instrText xml:space="preserve"> PAGEREF _Toc101454237 \h </w:instrText>
            </w:r>
            <w:r w:rsidR="001A7855">
              <w:rPr>
                <w:noProof/>
                <w:webHidden/>
              </w:rPr>
            </w:r>
            <w:r w:rsidR="001A7855">
              <w:rPr>
                <w:noProof/>
                <w:webHidden/>
              </w:rPr>
              <w:fldChar w:fldCharType="separate"/>
            </w:r>
            <w:r w:rsidR="0033032B">
              <w:rPr>
                <w:noProof/>
                <w:webHidden/>
              </w:rPr>
              <w:t>10</w:t>
            </w:r>
            <w:r w:rsidR="001A7855">
              <w:rPr>
                <w:noProof/>
                <w:webHidden/>
              </w:rPr>
              <w:fldChar w:fldCharType="end"/>
            </w:r>
          </w:hyperlink>
        </w:p>
        <w:p w14:paraId="2111A051"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38" w:history="1">
            <w:r w:rsidR="001A7855" w:rsidRPr="008A688E">
              <w:rPr>
                <w:rStyle w:val="Collegamentoipertestuale"/>
                <w:noProof/>
              </w:rPr>
              <w:t>2.1.6</w:t>
            </w:r>
            <w:r w:rsidR="001A7855">
              <w:rPr>
                <w:rFonts w:asciiTheme="minorHAnsi" w:eastAsiaTheme="minorEastAsia" w:hAnsiTheme="minorHAnsi" w:cstheme="minorBidi"/>
                <w:noProof/>
              </w:rPr>
              <w:tab/>
            </w:r>
            <w:r w:rsidR="001A7855" w:rsidRPr="008A688E">
              <w:rPr>
                <w:rStyle w:val="Collegamentoipertestuale"/>
                <w:noProof/>
              </w:rPr>
              <w:t>Attestazione dei cavi</w:t>
            </w:r>
            <w:r w:rsidR="001A7855">
              <w:rPr>
                <w:noProof/>
                <w:webHidden/>
              </w:rPr>
              <w:tab/>
            </w:r>
            <w:r w:rsidR="001A7855">
              <w:rPr>
                <w:noProof/>
                <w:webHidden/>
              </w:rPr>
              <w:fldChar w:fldCharType="begin"/>
            </w:r>
            <w:r w:rsidR="001A7855">
              <w:rPr>
                <w:noProof/>
                <w:webHidden/>
              </w:rPr>
              <w:instrText xml:space="preserve"> PAGEREF _Toc101454238 \h </w:instrText>
            </w:r>
            <w:r w:rsidR="001A7855">
              <w:rPr>
                <w:noProof/>
                <w:webHidden/>
              </w:rPr>
            </w:r>
            <w:r w:rsidR="001A7855">
              <w:rPr>
                <w:noProof/>
                <w:webHidden/>
              </w:rPr>
              <w:fldChar w:fldCharType="separate"/>
            </w:r>
            <w:r w:rsidR="0033032B">
              <w:rPr>
                <w:noProof/>
                <w:webHidden/>
              </w:rPr>
              <w:t>11</w:t>
            </w:r>
            <w:r w:rsidR="001A7855">
              <w:rPr>
                <w:noProof/>
                <w:webHidden/>
              </w:rPr>
              <w:fldChar w:fldCharType="end"/>
            </w:r>
          </w:hyperlink>
        </w:p>
        <w:p w14:paraId="3C4008F6"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39" w:history="1">
            <w:r w:rsidR="001A7855" w:rsidRPr="008A688E">
              <w:rPr>
                <w:rStyle w:val="Collegamentoipertestuale"/>
                <w:noProof/>
              </w:rPr>
              <w:t>2.1.7</w:t>
            </w:r>
            <w:r w:rsidR="001A7855">
              <w:rPr>
                <w:rFonts w:asciiTheme="minorHAnsi" w:eastAsiaTheme="minorEastAsia" w:hAnsiTheme="minorHAnsi" w:cstheme="minorBidi"/>
                <w:noProof/>
              </w:rPr>
              <w:tab/>
            </w:r>
            <w:r w:rsidR="001A7855" w:rsidRPr="008A688E">
              <w:rPr>
                <w:rStyle w:val="Collegamentoipertestuale"/>
                <w:noProof/>
              </w:rPr>
              <w:t>Caratteristiche della fibra</w:t>
            </w:r>
            <w:r w:rsidR="001A7855">
              <w:rPr>
                <w:noProof/>
                <w:webHidden/>
              </w:rPr>
              <w:tab/>
            </w:r>
            <w:r w:rsidR="001A7855">
              <w:rPr>
                <w:noProof/>
                <w:webHidden/>
              </w:rPr>
              <w:fldChar w:fldCharType="begin"/>
            </w:r>
            <w:r w:rsidR="001A7855">
              <w:rPr>
                <w:noProof/>
                <w:webHidden/>
              </w:rPr>
              <w:instrText xml:space="preserve"> PAGEREF _Toc101454239 \h </w:instrText>
            </w:r>
            <w:r w:rsidR="001A7855">
              <w:rPr>
                <w:noProof/>
                <w:webHidden/>
              </w:rPr>
            </w:r>
            <w:r w:rsidR="001A7855">
              <w:rPr>
                <w:noProof/>
                <w:webHidden/>
              </w:rPr>
              <w:fldChar w:fldCharType="separate"/>
            </w:r>
            <w:r w:rsidR="0033032B">
              <w:rPr>
                <w:noProof/>
                <w:webHidden/>
              </w:rPr>
              <w:t>11</w:t>
            </w:r>
            <w:r w:rsidR="001A7855">
              <w:rPr>
                <w:noProof/>
                <w:webHidden/>
              </w:rPr>
              <w:fldChar w:fldCharType="end"/>
            </w:r>
          </w:hyperlink>
        </w:p>
        <w:p w14:paraId="7FA48E6B"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40" w:history="1">
            <w:r w:rsidR="001A7855" w:rsidRPr="008A688E">
              <w:rPr>
                <w:rStyle w:val="Collegamentoipertestuale"/>
                <w:noProof/>
              </w:rPr>
              <w:t>2.1.8</w:t>
            </w:r>
            <w:r w:rsidR="001A7855">
              <w:rPr>
                <w:rFonts w:asciiTheme="minorHAnsi" w:eastAsiaTheme="minorEastAsia" w:hAnsiTheme="minorHAnsi" w:cstheme="minorBidi"/>
                <w:noProof/>
              </w:rPr>
              <w:tab/>
            </w:r>
            <w:r w:rsidR="001A7855" w:rsidRPr="008A688E">
              <w:rPr>
                <w:rStyle w:val="Collegamentoipertestuale"/>
                <w:noProof/>
              </w:rPr>
              <w:t>Armadi di permutazione (9 Unità)</w:t>
            </w:r>
            <w:r w:rsidR="001A7855">
              <w:rPr>
                <w:noProof/>
                <w:webHidden/>
              </w:rPr>
              <w:tab/>
            </w:r>
            <w:r w:rsidR="001A7855">
              <w:rPr>
                <w:noProof/>
                <w:webHidden/>
              </w:rPr>
              <w:fldChar w:fldCharType="begin"/>
            </w:r>
            <w:r w:rsidR="001A7855">
              <w:rPr>
                <w:noProof/>
                <w:webHidden/>
              </w:rPr>
              <w:instrText xml:space="preserve"> PAGEREF _Toc101454240 \h </w:instrText>
            </w:r>
            <w:r w:rsidR="001A7855">
              <w:rPr>
                <w:noProof/>
                <w:webHidden/>
              </w:rPr>
            </w:r>
            <w:r w:rsidR="001A7855">
              <w:rPr>
                <w:noProof/>
                <w:webHidden/>
              </w:rPr>
              <w:fldChar w:fldCharType="separate"/>
            </w:r>
            <w:r w:rsidR="0033032B">
              <w:rPr>
                <w:noProof/>
                <w:webHidden/>
              </w:rPr>
              <w:t>12</w:t>
            </w:r>
            <w:r w:rsidR="001A7855">
              <w:rPr>
                <w:noProof/>
                <w:webHidden/>
              </w:rPr>
              <w:fldChar w:fldCharType="end"/>
            </w:r>
          </w:hyperlink>
        </w:p>
        <w:p w14:paraId="66F8A2E5"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41" w:history="1">
            <w:r w:rsidR="001A7855" w:rsidRPr="008A688E">
              <w:rPr>
                <w:rStyle w:val="Collegamentoipertestuale"/>
                <w:noProof/>
              </w:rPr>
              <w:t>2.1.9</w:t>
            </w:r>
            <w:r w:rsidR="001A7855">
              <w:rPr>
                <w:rFonts w:asciiTheme="minorHAnsi" w:eastAsiaTheme="minorEastAsia" w:hAnsiTheme="minorHAnsi" w:cstheme="minorBidi"/>
                <w:noProof/>
              </w:rPr>
              <w:tab/>
            </w:r>
            <w:r w:rsidR="001A7855" w:rsidRPr="008A688E">
              <w:rPr>
                <w:rStyle w:val="Collegamentoipertestuale"/>
                <w:noProof/>
              </w:rPr>
              <w:t>Armadi di permutazione (15 Unità)</w:t>
            </w:r>
            <w:r w:rsidR="001A7855">
              <w:rPr>
                <w:noProof/>
                <w:webHidden/>
              </w:rPr>
              <w:tab/>
            </w:r>
            <w:r w:rsidR="001A7855">
              <w:rPr>
                <w:noProof/>
                <w:webHidden/>
              </w:rPr>
              <w:fldChar w:fldCharType="begin"/>
            </w:r>
            <w:r w:rsidR="001A7855">
              <w:rPr>
                <w:noProof/>
                <w:webHidden/>
              </w:rPr>
              <w:instrText xml:space="preserve"> PAGEREF _Toc101454241 \h </w:instrText>
            </w:r>
            <w:r w:rsidR="001A7855">
              <w:rPr>
                <w:noProof/>
                <w:webHidden/>
              </w:rPr>
            </w:r>
            <w:r w:rsidR="001A7855">
              <w:rPr>
                <w:noProof/>
                <w:webHidden/>
              </w:rPr>
              <w:fldChar w:fldCharType="separate"/>
            </w:r>
            <w:r w:rsidR="0033032B">
              <w:rPr>
                <w:noProof/>
                <w:webHidden/>
              </w:rPr>
              <w:t>12</w:t>
            </w:r>
            <w:r w:rsidR="001A7855">
              <w:rPr>
                <w:noProof/>
                <w:webHidden/>
              </w:rPr>
              <w:fldChar w:fldCharType="end"/>
            </w:r>
          </w:hyperlink>
        </w:p>
        <w:p w14:paraId="6B8E0720"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42" w:history="1">
            <w:r w:rsidR="001A7855" w:rsidRPr="008A688E">
              <w:rPr>
                <w:rStyle w:val="Collegamentoipertestuale"/>
                <w:noProof/>
              </w:rPr>
              <w:t>2.1.10</w:t>
            </w:r>
            <w:r w:rsidR="001A7855">
              <w:rPr>
                <w:rFonts w:asciiTheme="minorHAnsi" w:eastAsiaTheme="minorEastAsia" w:hAnsiTheme="minorHAnsi" w:cstheme="minorBidi"/>
                <w:noProof/>
              </w:rPr>
              <w:tab/>
            </w:r>
            <w:r w:rsidR="001A7855" w:rsidRPr="008A688E">
              <w:rPr>
                <w:rStyle w:val="Collegamentoipertestuale"/>
                <w:noProof/>
              </w:rPr>
              <w:t>Armadi di permutazione (BD da 24 U)</w:t>
            </w:r>
            <w:r w:rsidR="001A7855">
              <w:rPr>
                <w:noProof/>
                <w:webHidden/>
              </w:rPr>
              <w:tab/>
            </w:r>
            <w:r w:rsidR="001A7855">
              <w:rPr>
                <w:noProof/>
                <w:webHidden/>
              </w:rPr>
              <w:fldChar w:fldCharType="begin"/>
            </w:r>
            <w:r w:rsidR="001A7855">
              <w:rPr>
                <w:noProof/>
                <w:webHidden/>
              </w:rPr>
              <w:instrText xml:space="preserve"> PAGEREF _Toc101454242 \h </w:instrText>
            </w:r>
            <w:r w:rsidR="001A7855">
              <w:rPr>
                <w:noProof/>
                <w:webHidden/>
              </w:rPr>
            </w:r>
            <w:r w:rsidR="001A7855">
              <w:rPr>
                <w:noProof/>
                <w:webHidden/>
              </w:rPr>
              <w:fldChar w:fldCharType="separate"/>
            </w:r>
            <w:r w:rsidR="0033032B">
              <w:rPr>
                <w:noProof/>
                <w:webHidden/>
              </w:rPr>
              <w:t>13</w:t>
            </w:r>
            <w:r w:rsidR="001A7855">
              <w:rPr>
                <w:noProof/>
                <w:webHidden/>
              </w:rPr>
              <w:fldChar w:fldCharType="end"/>
            </w:r>
          </w:hyperlink>
        </w:p>
        <w:p w14:paraId="42B451F5"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43" w:history="1">
            <w:r w:rsidR="001A7855" w:rsidRPr="008A688E">
              <w:rPr>
                <w:rStyle w:val="Collegamentoipertestuale"/>
                <w:noProof/>
              </w:rPr>
              <w:t>2.1.11</w:t>
            </w:r>
            <w:r w:rsidR="001A7855">
              <w:rPr>
                <w:rFonts w:asciiTheme="minorHAnsi" w:eastAsiaTheme="minorEastAsia" w:hAnsiTheme="minorHAnsi" w:cstheme="minorBidi"/>
                <w:noProof/>
              </w:rPr>
              <w:tab/>
            </w:r>
            <w:r w:rsidR="001A7855" w:rsidRPr="008A688E">
              <w:rPr>
                <w:rStyle w:val="Collegamentoipertestuale"/>
                <w:noProof/>
              </w:rPr>
              <w:t>Armadi di permutazione (BD da 48 U)</w:t>
            </w:r>
            <w:r w:rsidR="001A7855">
              <w:rPr>
                <w:noProof/>
                <w:webHidden/>
              </w:rPr>
              <w:tab/>
            </w:r>
            <w:r w:rsidR="001A7855">
              <w:rPr>
                <w:noProof/>
                <w:webHidden/>
              </w:rPr>
              <w:fldChar w:fldCharType="begin"/>
            </w:r>
            <w:r w:rsidR="001A7855">
              <w:rPr>
                <w:noProof/>
                <w:webHidden/>
              </w:rPr>
              <w:instrText xml:space="preserve"> PAGEREF _Toc101454243 \h </w:instrText>
            </w:r>
            <w:r w:rsidR="001A7855">
              <w:rPr>
                <w:noProof/>
                <w:webHidden/>
              </w:rPr>
            </w:r>
            <w:r w:rsidR="001A7855">
              <w:rPr>
                <w:noProof/>
                <w:webHidden/>
              </w:rPr>
              <w:fldChar w:fldCharType="separate"/>
            </w:r>
            <w:r w:rsidR="0033032B">
              <w:rPr>
                <w:noProof/>
                <w:webHidden/>
              </w:rPr>
              <w:t>15</w:t>
            </w:r>
            <w:r w:rsidR="001A7855">
              <w:rPr>
                <w:noProof/>
                <w:webHidden/>
              </w:rPr>
              <w:fldChar w:fldCharType="end"/>
            </w:r>
          </w:hyperlink>
        </w:p>
        <w:p w14:paraId="1AB8FD3F"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44" w:history="1">
            <w:r w:rsidR="001A7855" w:rsidRPr="008A688E">
              <w:rPr>
                <w:rStyle w:val="Collegamentoipertestuale"/>
                <w:noProof/>
              </w:rPr>
              <w:t>2.1.12</w:t>
            </w:r>
            <w:r w:rsidR="001A7855">
              <w:rPr>
                <w:rFonts w:asciiTheme="minorHAnsi" w:eastAsiaTheme="minorEastAsia" w:hAnsiTheme="minorHAnsi" w:cstheme="minorBidi"/>
                <w:noProof/>
              </w:rPr>
              <w:tab/>
            </w:r>
            <w:r w:rsidR="001A7855" w:rsidRPr="008A688E">
              <w:rPr>
                <w:rStyle w:val="Collegamentoipertestuale"/>
                <w:noProof/>
              </w:rPr>
              <w:t>Pannelli (patch panel) e pannelli passapermute</w:t>
            </w:r>
            <w:r w:rsidR="001A7855">
              <w:rPr>
                <w:noProof/>
                <w:webHidden/>
              </w:rPr>
              <w:tab/>
            </w:r>
            <w:r w:rsidR="001A7855">
              <w:rPr>
                <w:noProof/>
                <w:webHidden/>
              </w:rPr>
              <w:fldChar w:fldCharType="begin"/>
            </w:r>
            <w:r w:rsidR="001A7855">
              <w:rPr>
                <w:noProof/>
                <w:webHidden/>
              </w:rPr>
              <w:instrText xml:space="preserve"> PAGEREF _Toc101454244 \h </w:instrText>
            </w:r>
            <w:r w:rsidR="001A7855">
              <w:rPr>
                <w:noProof/>
                <w:webHidden/>
              </w:rPr>
            </w:r>
            <w:r w:rsidR="001A7855">
              <w:rPr>
                <w:noProof/>
                <w:webHidden/>
              </w:rPr>
              <w:fldChar w:fldCharType="separate"/>
            </w:r>
            <w:r w:rsidR="0033032B">
              <w:rPr>
                <w:noProof/>
                <w:webHidden/>
              </w:rPr>
              <w:t>15</w:t>
            </w:r>
            <w:r w:rsidR="001A7855">
              <w:rPr>
                <w:noProof/>
                <w:webHidden/>
              </w:rPr>
              <w:fldChar w:fldCharType="end"/>
            </w:r>
          </w:hyperlink>
        </w:p>
        <w:p w14:paraId="45D81A2D"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45" w:history="1">
            <w:r w:rsidR="001A7855" w:rsidRPr="008A688E">
              <w:rPr>
                <w:rStyle w:val="Collegamentoipertestuale"/>
                <w:noProof/>
              </w:rPr>
              <w:t>2.1.13</w:t>
            </w:r>
            <w:r w:rsidR="001A7855">
              <w:rPr>
                <w:rFonts w:asciiTheme="minorHAnsi" w:eastAsiaTheme="minorEastAsia" w:hAnsiTheme="minorHAnsi" w:cstheme="minorBidi"/>
                <w:noProof/>
              </w:rPr>
              <w:tab/>
            </w:r>
            <w:r w:rsidR="001A7855" w:rsidRPr="008A688E">
              <w:rPr>
                <w:rStyle w:val="Collegamentoipertestuale"/>
                <w:noProof/>
              </w:rPr>
              <w:t>Numerazione ed etichettatura delle prese di utente</w:t>
            </w:r>
            <w:r w:rsidR="001A7855">
              <w:rPr>
                <w:noProof/>
                <w:webHidden/>
              </w:rPr>
              <w:tab/>
            </w:r>
            <w:r w:rsidR="001A7855">
              <w:rPr>
                <w:noProof/>
                <w:webHidden/>
              </w:rPr>
              <w:fldChar w:fldCharType="begin"/>
            </w:r>
            <w:r w:rsidR="001A7855">
              <w:rPr>
                <w:noProof/>
                <w:webHidden/>
              </w:rPr>
              <w:instrText xml:space="preserve"> PAGEREF _Toc101454245 \h </w:instrText>
            </w:r>
            <w:r w:rsidR="001A7855">
              <w:rPr>
                <w:noProof/>
                <w:webHidden/>
              </w:rPr>
            </w:r>
            <w:r w:rsidR="001A7855">
              <w:rPr>
                <w:noProof/>
                <w:webHidden/>
              </w:rPr>
              <w:fldChar w:fldCharType="separate"/>
            </w:r>
            <w:r w:rsidR="0033032B">
              <w:rPr>
                <w:noProof/>
                <w:webHidden/>
              </w:rPr>
              <w:t>16</w:t>
            </w:r>
            <w:r w:rsidR="001A7855">
              <w:rPr>
                <w:noProof/>
                <w:webHidden/>
              </w:rPr>
              <w:fldChar w:fldCharType="end"/>
            </w:r>
          </w:hyperlink>
        </w:p>
        <w:p w14:paraId="0E710458"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46" w:history="1">
            <w:r w:rsidR="001A7855" w:rsidRPr="008A688E">
              <w:rPr>
                <w:rStyle w:val="Collegamentoipertestuale"/>
                <w:noProof/>
              </w:rPr>
              <w:t>2.1.14</w:t>
            </w:r>
            <w:r w:rsidR="001A7855">
              <w:rPr>
                <w:rFonts w:asciiTheme="minorHAnsi" w:eastAsiaTheme="minorEastAsia" w:hAnsiTheme="minorHAnsi" w:cstheme="minorBidi"/>
                <w:noProof/>
              </w:rPr>
              <w:tab/>
            </w:r>
            <w:r w:rsidR="001A7855" w:rsidRPr="008A688E">
              <w:rPr>
                <w:rStyle w:val="Collegamentoipertestuale"/>
                <w:noProof/>
              </w:rPr>
              <w:t>Canalizzazione</w:t>
            </w:r>
            <w:r w:rsidR="001A7855">
              <w:rPr>
                <w:noProof/>
                <w:webHidden/>
              </w:rPr>
              <w:tab/>
            </w:r>
            <w:r w:rsidR="001A7855">
              <w:rPr>
                <w:noProof/>
                <w:webHidden/>
              </w:rPr>
              <w:fldChar w:fldCharType="begin"/>
            </w:r>
            <w:r w:rsidR="001A7855">
              <w:rPr>
                <w:noProof/>
                <w:webHidden/>
              </w:rPr>
              <w:instrText xml:space="preserve"> PAGEREF _Toc101454246 \h </w:instrText>
            </w:r>
            <w:r w:rsidR="001A7855">
              <w:rPr>
                <w:noProof/>
                <w:webHidden/>
              </w:rPr>
            </w:r>
            <w:r w:rsidR="001A7855">
              <w:rPr>
                <w:noProof/>
                <w:webHidden/>
              </w:rPr>
              <w:fldChar w:fldCharType="separate"/>
            </w:r>
            <w:r w:rsidR="0033032B">
              <w:rPr>
                <w:noProof/>
                <w:webHidden/>
              </w:rPr>
              <w:t>17</w:t>
            </w:r>
            <w:r w:rsidR="001A7855">
              <w:rPr>
                <w:noProof/>
                <w:webHidden/>
              </w:rPr>
              <w:fldChar w:fldCharType="end"/>
            </w:r>
          </w:hyperlink>
        </w:p>
        <w:p w14:paraId="20C06F33"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47" w:history="1">
            <w:r w:rsidR="001A7855" w:rsidRPr="008A688E">
              <w:rPr>
                <w:rStyle w:val="Collegamentoipertestuale"/>
                <w:noProof/>
              </w:rPr>
              <w:t>2.1.15</w:t>
            </w:r>
            <w:r w:rsidR="001A7855">
              <w:rPr>
                <w:rFonts w:asciiTheme="minorHAnsi" w:eastAsiaTheme="minorEastAsia" w:hAnsiTheme="minorHAnsi" w:cstheme="minorBidi"/>
                <w:noProof/>
              </w:rPr>
              <w:tab/>
            </w:r>
            <w:r w:rsidR="001A7855" w:rsidRPr="008A688E">
              <w:rPr>
                <w:rStyle w:val="Collegamentoipertestuale"/>
                <w:noProof/>
              </w:rPr>
              <w:t>Certificazione</w:t>
            </w:r>
            <w:r w:rsidR="001A7855">
              <w:rPr>
                <w:noProof/>
                <w:webHidden/>
              </w:rPr>
              <w:tab/>
            </w:r>
            <w:r w:rsidR="001A7855">
              <w:rPr>
                <w:noProof/>
                <w:webHidden/>
              </w:rPr>
              <w:fldChar w:fldCharType="begin"/>
            </w:r>
            <w:r w:rsidR="001A7855">
              <w:rPr>
                <w:noProof/>
                <w:webHidden/>
              </w:rPr>
              <w:instrText xml:space="preserve"> PAGEREF _Toc101454247 \h </w:instrText>
            </w:r>
            <w:r w:rsidR="001A7855">
              <w:rPr>
                <w:noProof/>
                <w:webHidden/>
              </w:rPr>
            </w:r>
            <w:r w:rsidR="001A7855">
              <w:rPr>
                <w:noProof/>
                <w:webHidden/>
              </w:rPr>
              <w:fldChar w:fldCharType="separate"/>
            </w:r>
            <w:r w:rsidR="0033032B">
              <w:rPr>
                <w:noProof/>
                <w:webHidden/>
              </w:rPr>
              <w:t>17</w:t>
            </w:r>
            <w:r w:rsidR="001A7855">
              <w:rPr>
                <w:noProof/>
                <w:webHidden/>
              </w:rPr>
              <w:fldChar w:fldCharType="end"/>
            </w:r>
          </w:hyperlink>
        </w:p>
        <w:p w14:paraId="1176B918" w14:textId="77777777" w:rsidR="001A7855" w:rsidRDefault="00477FD7">
          <w:pPr>
            <w:pStyle w:val="Sommario2"/>
            <w:tabs>
              <w:tab w:val="left" w:pos="880"/>
              <w:tab w:val="right" w:pos="9628"/>
            </w:tabs>
            <w:rPr>
              <w:rFonts w:asciiTheme="minorHAnsi" w:eastAsiaTheme="minorEastAsia" w:hAnsiTheme="minorHAnsi" w:cstheme="minorBidi"/>
              <w:noProof/>
            </w:rPr>
          </w:pPr>
          <w:hyperlink w:anchor="_Toc101454248" w:history="1">
            <w:r w:rsidR="001A7855" w:rsidRPr="008A688E">
              <w:rPr>
                <w:rStyle w:val="Collegamentoipertestuale"/>
                <w:noProof/>
              </w:rPr>
              <w:t>2.2</w:t>
            </w:r>
            <w:r w:rsidR="001A7855">
              <w:rPr>
                <w:rFonts w:asciiTheme="minorHAnsi" w:eastAsiaTheme="minorEastAsia" w:hAnsiTheme="minorHAnsi" w:cstheme="minorBidi"/>
                <w:noProof/>
              </w:rPr>
              <w:tab/>
            </w:r>
            <w:r w:rsidR="001A7855" w:rsidRPr="008A688E">
              <w:rPr>
                <w:rStyle w:val="Collegamentoipertestuale"/>
                <w:noProof/>
              </w:rPr>
              <w:t>Caratteristiche tecniche minime degli apparati attivi</w:t>
            </w:r>
            <w:r w:rsidR="001A7855">
              <w:rPr>
                <w:noProof/>
                <w:webHidden/>
              </w:rPr>
              <w:tab/>
            </w:r>
            <w:r w:rsidR="001A7855">
              <w:rPr>
                <w:noProof/>
                <w:webHidden/>
              </w:rPr>
              <w:fldChar w:fldCharType="begin"/>
            </w:r>
            <w:r w:rsidR="001A7855">
              <w:rPr>
                <w:noProof/>
                <w:webHidden/>
              </w:rPr>
              <w:instrText xml:space="preserve"> PAGEREF _Toc101454248 \h </w:instrText>
            </w:r>
            <w:r w:rsidR="001A7855">
              <w:rPr>
                <w:noProof/>
                <w:webHidden/>
              </w:rPr>
            </w:r>
            <w:r w:rsidR="001A7855">
              <w:rPr>
                <w:noProof/>
                <w:webHidden/>
              </w:rPr>
              <w:fldChar w:fldCharType="separate"/>
            </w:r>
            <w:r w:rsidR="0033032B">
              <w:rPr>
                <w:noProof/>
                <w:webHidden/>
              </w:rPr>
              <w:t>18</w:t>
            </w:r>
            <w:r w:rsidR="001A7855">
              <w:rPr>
                <w:noProof/>
                <w:webHidden/>
              </w:rPr>
              <w:fldChar w:fldCharType="end"/>
            </w:r>
          </w:hyperlink>
        </w:p>
        <w:p w14:paraId="12A77EBA"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49" w:history="1">
            <w:r w:rsidR="001A7855" w:rsidRPr="008A688E">
              <w:rPr>
                <w:rStyle w:val="Collegamentoipertestuale"/>
                <w:noProof/>
              </w:rPr>
              <w:t>2.2.1</w:t>
            </w:r>
            <w:r w:rsidR="001A7855">
              <w:rPr>
                <w:rFonts w:asciiTheme="minorHAnsi" w:eastAsiaTheme="minorEastAsia" w:hAnsiTheme="minorHAnsi" w:cstheme="minorBidi"/>
                <w:noProof/>
              </w:rPr>
              <w:tab/>
            </w:r>
            <w:r w:rsidR="001A7855" w:rsidRPr="008A688E">
              <w:rPr>
                <w:rStyle w:val="Collegamentoipertestuale"/>
                <w:noProof/>
              </w:rPr>
              <w:t>Concentratore dorsale in fibra</w:t>
            </w:r>
            <w:r w:rsidR="001A7855">
              <w:rPr>
                <w:noProof/>
                <w:webHidden/>
              </w:rPr>
              <w:tab/>
            </w:r>
            <w:r w:rsidR="001A7855">
              <w:rPr>
                <w:noProof/>
                <w:webHidden/>
              </w:rPr>
              <w:fldChar w:fldCharType="begin"/>
            </w:r>
            <w:r w:rsidR="001A7855">
              <w:rPr>
                <w:noProof/>
                <w:webHidden/>
              </w:rPr>
              <w:instrText xml:space="preserve"> PAGEREF _Toc101454249 \h </w:instrText>
            </w:r>
            <w:r w:rsidR="001A7855">
              <w:rPr>
                <w:noProof/>
                <w:webHidden/>
              </w:rPr>
            </w:r>
            <w:r w:rsidR="001A7855">
              <w:rPr>
                <w:noProof/>
                <w:webHidden/>
              </w:rPr>
              <w:fldChar w:fldCharType="separate"/>
            </w:r>
            <w:r w:rsidR="0033032B">
              <w:rPr>
                <w:noProof/>
                <w:webHidden/>
              </w:rPr>
              <w:t>19</w:t>
            </w:r>
            <w:r w:rsidR="001A7855">
              <w:rPr>
                <w:noProof/>
                <w:webHidden/>
              </w:rPr>
              <w:fldChar w:fldCharType="end"/>
            </w:r>
          </w:hyperlink>
        </w:p>
        <w:p w14:paraId="3EB5511B"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50" w:history="1">
            <w:r w:rsidR="001A7855" w:rsidRPr="008A688E">
              <w:rPr>
                <w:rStyle w:val="Collegamentoipertestuale"/>
                <w:noProof/>
              </w:rPr>
              <w:t>2.2.2</w:t>
            </w:r>
            <w:r w:rsidR="001A7855">
              <w:rPr>
                <w:rFonts w:asciiTheme="minorHAnsi" w:eastAsiaTheme="minorEastAsia" w:hAnsiTheme="minorHAnsi" w:cstheme="minorBidi"/>
                <w:noProof/>
              </w:rPr>
              <w:tab/>
            </w:r>
            <w:r w:rsidR="001A7855" w:rsidRPr="008A688E">
              <w:rPr>
                <w:rStyle w:val="Collegamentoipertestuale"/>
                <w:noProof/>
              </w:rPr>
              <w:t>Switch (24/8 porte PoE)</w:t>
            </w:r>
            <w:r w:rsidR="001A7855">
              <w:rPr>
                <w:noProof/>
                <w:webHidden/>
              </w:rPr>
              <w:tab/>
            </w:r>
            <w:r w:rsidR="001A7855">
              <w:rPr>
                <w:noProof/>
                <w:webHidden/>
              </w:rPr>
              <w:fldChar w:fldCharType="begin"/>
            </w:r>
            <w:r w:rsidR="001A7855">
              <w:rPr>
                <w:noProof/>
                <w:webHidden/>
              </w:rPr>
              <w:instrText xml:space="preserve"> PAGEREF _Toc101454250 \h </w:instrText>
            </w:r>
            <w:r w:rsidR="001A7855">
              <w:rPr>
                <w:noProof/>
                <w:webHidden/>
              </w:rPr>
            </w:r>
            <w:r w:rsidR="001A7855">
              <w:rPr>
                <w:noProof/>
                <w:webHidden/>
              </w:rPr>
              <w:fldChar w:fldCharType="separate"/>
            </w:r>
            <w:r w:rsidR="0033032B">
              <w:rPr>
                <w:noProof/>
                <w:webHidden/>
              </w:rPr>
              <w:t>19</w:t>
            </w:r>
            <w:r w:rsidR="001A7855">
              <w:rPr>
                <w:noProof/>
                <w:webHidden/>
              </w:rPr>
              <w:fldChar w:fldCharType="end"/>
            </w:r>
          </w:hyperlink>
        </w:p>
        <w:p w14:paraId="4CF540BD"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51" w:history="1">
            <w:r w:rsidR="001A7855" w:rsidRPr="008A688E">
              <w:rPr>
                <w:rStyle w:val="Collegamentoipertestuale"/>
                <w:noProof/>
              </w:rPr>
              <w:t>2.2.3</w:t>
            </w:r>
            <w:r w:rsidR="001A7855">
              <w:rPr>
                <w:rFonts w:asciiTheme="minorHAnsi" w:eastAsiaTheme="minorEastAsia" w:hAnsiTheme="minorHAnsi" w:cstheme="minorBidi"/>
                <w:noProof/>
              </w:rPr>
              <w:tab/>
            </w:r>
            <w:r w:rsidR="001A7855" w:rsidRPr="008A688E">
              <w:rPr>
                <w:rStyle w:val="Collegamentoipertestuale"/>
                <w:noProof/>
              </w:rPr>
              <w:t>Switch (48 porte)</w:t>
            </w:r>
            <w:r w:rsidR="001A7855">
              <w:rPr>
                <w:noProof/>
                <w:webHidden/>
              </w:rPr>
              <w:tab/>
            </w:r>
            <w:r w:rsidR="001A7855">
              <w:rPr>
                <w:noProof/>
                <w:webHidden/>
              </w:rPr>
              <w:fldChar w:fldCharType="begin"/>
            </w:r>
            <w:r w:rsidR="001A7855">
              <w:rPr>
                <w:noProof/>
                <w:webHidden/>
              </w:rPr>
              <w:instrText xml:space="preserve"> PAGEREF _Toc101454251 \h </w:instrText>
            </w:r>
            <w:r w:rsidR="001A7855">
              <w:rPr>
                <w:noProof/>
                <w:webHidden/>
              </w:rPr>
            </w:r>
            <w:r w:rsidR="001A7855">
              <w:rPr>
                <w:noProof/>
                <w:webHidden/>
              </w:rPr>
              <w:fldChar w:fldCharType="separate"/>
            </w:r>
            <w:r w:rsidR="0033032B">
              <w:rPr>
                <w:noProof/>
                <w:webHidden/>
              </w:rPr>
              <w:t>19</w:t>
            </w:r>
            <w:r w:rsidR="001A7855">
              <w:rPr>
                <w:noProof/>
                <w:webHidden/>
              </w:rPr>
              <w:fldChar w:fldCharType="end"/>
            </w:r>
          </w:hyperlink>
        </w:p>
        <w:p w14:paraId="77C17AE2"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52" w:history="1">
            <w:r w:rsidR="001A7855" w:rsidRPr="008A688E">
              <w:rPr>
                <w:rStyle w:val="Collegamentoipertestuale"/>
                <w:noProof/>
              </w:rPr>
              <w:t>2.2.4</w:t>
            </w:r>
            <w:r w:rsidR="001A7855">
              <w:rPr>
                <w:rFonts w:asciiTheme="minorHAnsi" w:eastAsiaTheme="minorEastAsia" w:hAnsiTheme="minorHAnsi" w:cstheme="minorBidi"/>
                <w:noProof/>
              </w:rPr>
              <w:tab/>
            </w:r>
            <w:r w:rsidR="001A7855" w:rsidRPr="008A688E">
              <w:rPr>
                <w:rStyle w:val="Collegamentoipertestuale"/>
                <w:noProof/>
              </w:rPr>
              <w:t>Switch (48 porte) PoE</w:t>
            </w:r>
            <w:r w:rsidR="001A7855">
              <w:rPr>
                <w:noProof/>
                <w:webHidden/>
              </w:rPr>
              <w:tab/>
            </w:r>
            <w:r w:rsidR="001A7855">
              <w:rPr>
                <w:noProof/>
                <w:webHidden/>
              </w:rPr>
              <w:fldChar w:fldCharType="begin"/>
            </w:r>
            <w:r w:rsidR="001A7855">
              <w:rPr>
                <w:noProof/>
                <w:webHidden/>
              </w:rPr>
              <w:instrText xml:space="preserve"> PAGEREF _Toc101454252 \h </w:instrText>
            </w:r>
            <w:r w:rsidR="001A7855">
              <w:rPr>
                <w:noProof/>
                <w:webHidden/>
              </w:rPr>
            </w:r>
            <w:r w:rsidR="001A7855">
              <w:rPr>
                <w:noProof/>
                <w:webHidden/>
              </w:rPr>
              <w:fldChar w:fldCharType="separate"/>
            </w:r>
            <w:r w:rsidR="0033032B">
              <w:rPr>
                <w:noProof/>
                <w:webHidden/>
              </w:rPr>
              <w:t>19</w:t>
            </w:r>
            <w:r w:rsidR="001A7855">
              <w:rPr>
                <w:noProof/>
                <w:webHidden/>
              </w:rPr>
              <w:fldChar w:fldCharType="end"/>
            </w:r>
          </w:hyperlink>
        </w:p>
        <w:p w14:paraId="54942357"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53" w:history="1">
            <w:r w:rsidR="001A7855" w:rsidRPr="008A688E">
              <w:rPr>
                <w:rStyle w:val="Collegamentoipertestuale"/>
                <w:noProof/>
              </w:rPr>
              <w:t>2.2.5</w:t>
            </w:r>
            <w:r w:rsidR="001A7855">
              <w:rPr>
                <w:rFonts w:asciiTheme="minorHAnsi" w:eastAsiaTheme="minorEastAsia" w:hAnsiTheme="minorHAnsi" w:cstheme="minorBidi"/>
                <w:noProof/>
              </w:rPr>
              <w:tab/>
            </w:r>
            <w:r w:rsidR="001A7855" w:rsidRPr="008A688E">
              <w:rPr>
                <w:rStyle w:val="Collegamentoipertestuale"/>
                <w:noProof/>
              </w:rPr>
              <w:t>Switch (24/16 porte)</w:t>
            </w:r>
            <w:r w:rsidR="001A7855">
              <w:rPr>
                <w:noProof/>
                <w:webHidden/>
              </w:rPr>
              <w:tab/>
            </w:r>
            <w:r w:rsidR="001A7855">
              <w:rPr>
                <w:noProof/>
                <w:webHidden/>
              </w:rPr>
              <w:fldChar w:fldCharType="begin"/>
            </w:r>
            <w:r w:rsidR="001A7855">
              <w:rPr>
                <w:noProof/>
                <w:webHidden/>
              </w:rPr>
              <w:instrText xml:space="preserve"> PAGEREF _Toc101454253 \h </w:instrText>
            </w:r>
            <w:r w:rsidR="001A7855">
              <w:rPr>
                <w:noProof/>
                <w:webHidden/>
              </w:rPr>
            </w:r>
            <w:r w:rsidR="001A7855">
              <w:rPr>
                <w:noProof/>
                <w:webHidden/>
              </w:rPr>
              <w:fldChar w:fldCharType="separate"/>
            </w:r>
            <w:r w:rsidR="0033032B">
              <w:rPr>
                <w:noProof/>
                <w:webHidden/>
              </w:rPr>
              <w:t>19</w:t>
            </w:r>
            <w:r w:rsidR="001A7855">
              <w:rPr>
                <w:noProof/>
                <w:webHidden/>
              </w:rPr>
              <w:fldChar w:fldCharType="end"/>
            </w:r>
          </w:hyperlink>
        </w:p>
        <w:p w14:paraId="521CA888"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54" w:history="1">
            <w:r w:rsidR="001A7855" w:rsidRPr="008A688E">
              <w:rPr>
                <w:rStyle w:val="Collegamentoipertestuale"/>
                <w:noProof/>
              </w:rPr>
              <w:t>2.2.6</w:t>
            </w:r>
            <w:r w:rsidR="001A7855">
              <w:rPr>
                <w:rFonts w:asciiTheme="minorHAnsi" w:eastAsiaTheme="minorEastAsia" w:hAnsiTheme="minorHAnsi" w:cstheme="minorBidi"/>
                <w:noProof/>
              </w:rPr>
              <w:tab/>
            </w:r>
            <w:r w:rsidR="001A7855" w:rsidRPr="008A688E">
              <w:rPr>
                <w:rStyle w:val="Collegamentoipertestuale"/>
                <w:noProof/>
              </w:rPr>
              <w:t>Access Point</w:t>
            </w:r>
            <w:r w:rsidR="001A7855">
              <w:rPr>
                <w:noProof/>
                <w:webHidden/>
              </w:rPr>
              <w:tab/>
            </w:r>
            <w:r w:rsidR="001A7855">
              <w:rPr>
                <w:noProof/>
                <w:webHidden/>
              </w:rPr>
              <w:fldChar w:fldCharType="begin"/>
            </w:r>
            <w:r w:rsidR="001A7855">
              <w:rPr>
                <w:noProof/>
                <w:webHidden/>
              </w:rPr>
              <w:instrText xml:space="preserve"> PAGEREF _Toc101454254 \h </w:instrText>
            </w:r>
            <w:r w:rsidR="001A7855">
              <w:rPr>
                <w:noProof/>
                <w:webHidden/>
              </w:rPr>
            </w:r>
            <w:r w:rsidR="001A7855">
              <w:rPr>
                <w:noProof/>
                <w:webHidden/>
              </w:rPr>
              <w:fldChar w:fldCharType="separate"/>
            </w:r>
            <w:r w:rsidR="0033032B">
              <w:rPr>
                <w:noProof/>
                <w:webHidden/>
              </w:rPr>
              <w:t>20</w:t>
            </w:r>
            <w:r w:rsidR="001A7855">
              <w:rPr>
                <w:noProof/>
                <w:webHidden/>
              </w:rPr>
              <w:fldChar w:fldCharType="end"/>
            </w:r>
          </w:hyperlink>
        </w:p>
        <w:p w14:paraId="307A40C6"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55" w:history="1">
            <w:r w:rsidR="001A7855" w:rsidRPr="008A688E">
              <w:rPr>
                <w:rStyle w:val="Collegamentoipertestuale"/>
                <w:noProof/>
              </w:rPr>
              <w:t>2.2.7</w:t>
            </w:r>
            <w:r w:rsidR="001A7855">
              <w:rPr>
                <w:rFonts w:asciiTheme="minorHAnsi" w:eastAsiaTheme="minorEastAsia" w:hAnsiTheme="minorHAnsi" w:cstheme="minorBidi"/>
                <w:noProof/>
              </w:rPr>
              <w:tab/>
            </w:r>
            <w:r w:rsidR="001A7855" w:rsidRPr="008A688E">
              <w:rPr>
                <w:rStyle w:val="Collegamentoipertestuale"/>
                <w:noProof/>
              </w:rPr>
              <w:t>Controller di rete Wi-Fi base</w:t>
            </w:r>
            <w:r w:rsidR="001A7855">
              <w:rPr>
                <w:noProof/>
                <w:webHidden/>
              </w:rPr>
              <w:tab/>
            </w:r>
            <w:r w:rsidR="001A7855">
              <w:rPr>
                <w:noProof/>
                <w:webHidden/>
              </w:rPr>
              <w:fldChar w:fldCharType="begin"/>
            </w:r>
            <w:r w:rsidR="001A7855">
              <w:rPr>
                <w:noProof/>
                <w:webHidden/>
              </w:rPr>
              <w:instrText xml:space="preserve"> PAGEREF _Toc101454255 \h </w:instrText>
            </w:r>
            <w:r w:rsidR="001A7855">
              <w:rPr>
                <w:noProof/>
                <w:webHidden/>
              </w:rPr>
            </w:r>
            <w:r w:rsidR="001A7855">
              <w:rPr>
                <w:noProof/>
                <w:webHidden/>
              </w:rPr>
              <w:fldChar w:fldCharType="separate"/>
            </w:r>
            <w:r w:rsidR="0033032B">
              <w:rPr>
                <w:noProof/>
                <w:webHidden/>
              </w:rPr>
              <w:t>20</w:t>
            </w:r>
            <w:r w:rsidR="001A7855">
              <w:rPr>
                <w:noProof/>
                <w:webHidden/>
              </w:rPr>
              <w:fldChar w:fldCharType="end"/>
            </w:r>
          </w:hyperlink>
        </w:p>
        <w:p w14:paraId="5D13BDD3"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56" w:history="1">
            <w:r w:rsidR="001A7855" w:rsidRPr="008A688E">
              <w:rPr>
                <w:rStyle w:val="Collegamentoipertestuale"/>
                <w:noProof/>
              </w:rPr>
              <w:t>2.2.8</w:t>
            </w:r>
            <w:r w:rsidR="001A7855">
              <w:rPr>
                <w:rFonts w:asciiTheme="minorHAnsi" w:eastAsiaTheme="minorEastAsia" w:hAnsiTheme="minorHAnsi" w:cstheme="minorBidi"/>
                <w:noProof/>
              </w:rPr>
              <w:tab/>
            </w:r>
            <w:r w:rsidR="001A7855" w:rsidRPr="008A688E">
              <w:rPr>
                <w:rStyle w:val="Collegamentoipertestuale"/>
                <w:noProof/>
              </w:rPr>
              <w:t>Sistema di monitoring e controllo accesso Wi-Fi</w:t>
            </w:r>
            <w:r w:rsidR="001A7855">
              <w:rPr>
                <w:noProof/>
                <w:webHidden/>
              </w:rPr>
              <w:tab/>
            </w:r>
            <w:r w:rsidR="001A7855">
              <w:rPr>
                <w:noProof/>
                <w:webHidden/>
              </w:rPr>
              <w:fldChar w:fldCharType="begin"/>
            </w:r>
            <w:r w:rsidR="001A7855">
              <w:rPr>
                <w:noProof/>
                <w:webHidden/>
              </w:rPr>
              <w:instrText xml:space="preserve"> PAGEREF _Toc101454256 \h </w:instrText>
            </w:r>
            <w:r w:rsidR="001A7855">
              <w:rPr>
                <w:noProof/>
                <w:webHidden/>
              </w:rPr>
            </w:r>
            <w:r w:rsidR="001A7855">
              <w:rPr>
                <w:noProof/>
                <w:webHidden/>
              </w:rPr>
              <w:fldChar w:fldCharType="separate"/>
            </w:r>
            <w:r w:rsidR="0033032B">
              <w:rPr>
                <w:noProof/>
                <w:webHidden/>
              </w:rPr>
              <w:t>20</w:t>
            </w:r>
            <w:r w:rsidR="001A7855">
              <w:rPr>
                <w:noProof/>
                <w:webHidden/>
              </w:rPr>
              <w:fldChar w:fldCharType="end"/>
            </w:r>
          </w:hyperlink>
        </w:p>
        <w:p w14:paraId="596635F2"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57" w:history="1">
            <w:r w:rsidR="001A7855" w:rsidRPr="008A688E">
              <w:rPr>
                <w:rStyle w:val="Collegamentoipertestuale"/>
                <w:noProof/>
              </w:rPr>
              <w:t>2.2.9</w:t>
            </w:r>
            <w:r w:rsidR="001A7855">
              <w:rPr>
                <w:rFonts w:asciiTheme="minorHAnsi" w:eastAsiaTheme="minorEastAsia" w:hAnsiTheme="minorHAnsi" w:cstheme="minorBidi"/>
                <w:noProof/>
              </w:rPr>
              <w:tab/>
            </w:r>
            <w:r w:rsidR="001A7855" w:rsidRPr="008A688E">
              <w:rPr>
                <w:rStyle w:val="Collegamentoipertestuale"/>
                <w:noProof/>
              </w:rPr>
              <w:t>Firewall</w:t>
            </w:r>
            <w:r w:rsidR="001A7855">
              <w:rPr>
                <w:noProof/>
                <w:webHidden/>
              </w:rPr>
              <w:tab/>
            </w:r>
            <w:r w:rsidR="001A7855">
              <w:rPr>
                <w:noProof/>
                <w:webHidden/>
              </w:rPr>
              <w:fldChar w:fldCharType="begin"/>
            </w:r>
            <w:r w:rsidR="001A7855">
              <w:rPr>
                <w:noProof/>
                <w:webHidden/>
              </w:rPr>
              <w:instrText xml:space="preserve"> PAGEREF _Toc101454257 \h </w:instrText>
            </w:r>
            <w:r w:rsidR="001A7855">
              <w:rPr>
                <w:noProof/>
                <w:webHidden/>
              </w:rPr>
            </w:r>
            <w:r w:rsidR="001A7855">
              <w:rPr>
                <w:noProof/>
                <w:webHidden/>
              </w:rPr>
              <w:fldChar w:fldCharType="separate"/>
            </w:r>
            <w:r w:rsidR="0033032B">
              <w:rPr>
                <w:noProof/>
                <w:webHidden/>
              </w:rPr>
              <w:t>21</w:t>
            </w:r>
            <w:r w:rsidR="001A7855">
              <w:rPr>
                <w:noProof/>
                <w:webHidden/>
              </w:rPr>
              <w:fldChar w:fldCharType="end"/>
            </w:r>
          </w:hyperlink>
        </w:p>
        <w:p w14:paraId="41306D24" w14:textId="77777777" w:rsidR="001A7855" w:rsidRDefault="00477FD7">
          <w:pPr>
            <w:pStyle w:val="Sommario3"/>
            <w:tabs>
              <w:tab w:val="left" w:pos="1320"/>
              <w:tab w:val="right" w:pos="9628"/>
            </w:tabs>
            <w:rPr>
              <w:rFonts w:asciiTheme="minorHAnsi" w:eastAsiaTheme="minorEastAsia" w:hAnsiTheme="minorHAnsi" w:cstheme="minorBidi"/>
              <w:noProof/>
            </w:rPr>
          </w:pPr>
          <w:hyperlink w:anchor="_Toc101454258" w:history="1">
            <w:r w:rsidR="001A7855" w:rsidRPr="008A688E">
              <w:rPr>
                <w:rStyle w:val="Collegamentoipertestuale"/>
                <w:noProof/>
              </w:rPr>
              <w:t>2.2.10</w:t>
            </w:r>
            <w:r w:rsidR="001A7855">
              <w:rPr>
                <w:rFonts w:asciiTheme="minorHAnsi" w:eastAsiaTheme="minorEastAsia" w:hAnsiTheme="minorHAnsi" w:cstheme="minorBidi"/>
                <w:noProof/>
              </w:rPr>
              <w:tab/>
            </w:r>
            <w:r w:rsidR="001A7855" w:rsidRPr="008A688E">
              <w:rPr>
                <w:rStyle w:val="Collegamentoipertestuale"/>
                <w:noProof/>
              </w:rPr>
              <w:t>UPS</w:t>
            </w:r>
            <w:r w:rsidR="001A7855">
              <w:rPr>
                <w:noProof/>
                <w:webHidden/>
              </w:rPr>
              <w:tab/>
            </w:r>
            <w:r w:rsidR="001A7855">
              <w:rPr>
                <w:noProof/>
                <w:webHidden/>
              </w:rPr>
              <w:fldChar w:fldCharType="begin"/>
            </w:r>
            <w:r w:rsidR="001A7855">
              <w:rPr>
                <w:noProof/>
                <w:webHidden/>
              </w:rPr>
              <w:instrText xml:space="preserve"> PAGEREF _Toc101454258 \h </w:instrText>
            </w:r>
            <w:r w:rsidR="001A7855">
              <w:rPr>
                <w:noProof/>
                <w:webHidden/>
              </w:rPr>
            </w:r>
            <w:r w:rsidR="001A7855">
              <w:rPr>
                <w:noProof/>
                <w:webHidden/>
              </w:rPr>
              <w:fldChar w:fldCharType="separate"/>
            </w:r>
            <w:r w:rsidR="0033032B">
              <w:rPr>
                <w:noProof/>
                <w:webHidden/>
              </w:rPr>
              <w:t>22</w:t>
            </w:r>
            <w:r w:rsidR="001A7855">
              <w:rPr>
                <w:noProof/>
                <w:webHidden/>
              </w:rPr>
              <w:fldChar w:fldCharType="end"/>
            </w:r>
          </w:hyperlink>
        </w:p>
        <w:p w14:paraId="79D7CAF4" w14:textId="77777777" w:rsidR="001A7855" w:rsidRDefault="00477FD7">
          <w:pPr>
            <w:pStyle w:val="Sommario1"/>
            <w:rPr>
              <w:rFonts w:asciiTheme="minorHAnsi" w:eastAsiaTheme="minorEastAsia" w:hAnsiTheme="minorHAnsi" w:cstheme="minorBidi"/>
              <w:noProof/>
            </w:rPr>
          </w:pPr>
          <w:hyperlink w:anchor="_Toc101454259" w:history="1">
            <w:r w:rsidR="001A7855" w:rsidRPr="008A688E">
              <w:rPr>
                <w:rStyle w:val="Collegamentoipertestuale"/>
                <w:noProof/>
              </w:rPr>
              <w:t>3</w:t>
            </w:r>
            <w:r w:rsidR="001A7855">
              <w:rPr>
                <w:rFonts w:asciiTheme="minorHAnsi" w:eastAsiaTheme="minorEastAsia" w:hAnsiTheme="minorHAnsi" w:cstheme="minorBidi"/>
                <w:noProof/>
              </w:rPr>
              <w:tab/>
            </w:r>
            <w:r w:rsidR="001A7855" w:rsidRPr="008A688E">
              <w:rPr>
                <w:rStyle w:val="Collegamentoipertestuale"/>
                <w:noProof/>
              </w:rPr>
              <w:t>Quantità richieste</w:t>
            </w:r>
            <w:r w:rsidR="001A7855">
              <w:rPr>
                <w:noProof/>
                <w:webHidden/>
              </w:rPr>
              <w:tab/>
            </w:r>
            <w:r w:rsidR="001A7855">
              <w:rPr>
                <w:noProof/>
                <w:webHidden/>
              </w:rPr>
              <w:fldChar w:fldCharType="begin"/>
            </w:r>
            <w:r w:rsidR="001A7855">
              <w:rPr>
                <w:noProof/>
                <w:webHidden/>
              </w:rPr>
              <w:instrText xml:space="preserve"> PAGEREF _Toc101454259 \h </w:instrText>
            </w:r>
            <w:r w:rsidR="001A7855">
              <w:rPr>
                <w:noProof/>
                <w:webHidden/>
              </w:rPr>
            </w:r>
            <w:r w:rsidR="001A7855">
              <w:rPr>
                <w:noProof/>
                <w:webHidden/>
              </w:rPr>
              <w:fldChar w:fldCharType="separate"/>
            </w:r>
            <w:r w:rsidR="0033032B">
              <w:rPr>
                <w:noProof/>
                <w:webHidden/>
              </w:rPr>
              <w:t>23</w:t>
            </w:r>
            <w:r w:rsidR="001A7855">
              <w:rPr>
                <w:noProof/>
                <w:webHidden/>
              </w:rPr>
              <w:fldChar w:fldCharType="end"/>
            </w:r>
          </w:hyperlink>
        </w:p>
        <w:p w14:paraId="6691DA6A" w14:textId="77777777" w:rsidR="001A7855" w:rsidRDefault="00477FD7">
          <w:pPr>
            <w:pStyle w:val="Sommario2"/>
            <w:tabs>
              <w:tab w:val="left" w:pos="880"/>
              <w:tab w:val="right" w:pos="9628"/>
            </w:tabs>
            <w:rPr>
              <w:rFonts w:asciiTheme="minorHAnsi" w:eastAsiaTheme="minorEastAsia" w:hAnsiTheme="minorHAnsi" w:cstheme="minorBidi"/>
              <w:noProof/>
            </w:rPr>
          </w:pPr>
          <w:hyperlink w:anchor="_Toc101454260" w:history="1">
            <w:r w:rsidR="001A7855" w:rsidRPr="008A688E">
              <w:rPr>
                <w:rStyle w:val="Collegamentoipertestuale"/>
                <w:noProof/>
              </w:rPr>
              <w:t>3.1</w:t>
            </w:r>
            <w:r w:rsidR="001A7855">
              <w:rPr>
                <w:rFonts w:asciiTheme="minorHAnsi" w:eastAsiaTheme="minorEastAsia" w:hAnsiTheme="minorHAnsi" w:cstheme="minorBidi"/>
                <w:noProof/>
              </w:rPr>
              <w:tab/>
            </w:r>
            <w:r w:rsidR="001A7855" w:rsidRPr="008A688E">
              <w:rPr>
                <w:rStyle w:val="Collegamentoipertestuale"/>
                <w:noProof/>
              </w:rPr>
              <w:t>Indicazioni generali per tutti i Plessi</w:t>
            </w:r>
            <w:r w:rsidR="001A7855">
              <w:rPr>
                <w:noProof/>
                <w:webHidden/>
              </w:rPr>
              <w:tab/>
            </w:r>
            <w:r w:rsidR="001A7855">
              <w:rPr>
                <w:noProof/>
                <w:webHidden/>
              </w:rPr>
              <w:fldChar w:fldCharType="begin"/>
            </w:r>
            <w:r w:rsidR="001A7855">
              <w:rPr>
                <w:noProof/>
                <w:webHidden/>
              </w:rPr>
              <w:instrText xml:space="preserve"> PAGEREF _Toc101454260 \h </w:instrText>
            </w:r>
            <w:r w:rsidR="001A7855">
              <w:rPr>
                <w:noProof/>
                <w:webHidden/>
              </w:rPr>
            </w:r>
            <w:r w:rsidR="001A7855">
              <w:rPr>
                <w:noProof/>
                <w:webHidden/>
              </w:rPr>
              <w:fldChar w:fldCharType="separate"/>
            </w:r>
            <w:r w:rsidR="0033032B">
              <w:rPr>
                <w:noProof/>
                <w:webHidden/>
              </w:rPr>
              <w:t>23</w:t>
            </w:r>
            <w:r w:rsidR="001A7855">
              <w:rPr>
                <w:noProof/>
                <w:webHidden/>
              </w:rPr>
              <w:fldChar w:fldCharType="end"/>
            </w:r>
          </w:hyperlink>
        </w:p>
        <w:p w14:paraId="04750461" w14:textId="77777777" w:rsidR="001A7855" w:rsidRDefault="00477FD7">
          <w:pPr>
            <w:pStyle w:val="Sommario2"/>
            <w:tabs>
              <w:tab w:val="left" w:pos="880"/>
              <w:tab w:val="right" w:pos="9628"/>
            </w:tabs>
            <w:rPr>
              <w:rFonts w:asciiTheme="minorHAnsi" w:eastAsiaTheme="minorEastAsia" w:hAnsiTheme="minorHAnsi" w:cstheme="minorBidi"/>
              <w:noProof/>
            </w:rPr>
          </w:pPr>
          <w:hyperlink w:anchor="_Toc101454261" w:history="1">
            <w:r w:rsidR="001A7855" w:rsidRPr="008A688E">
              <w:rPr>
                <w:rStyle w:val="Collegamentoipertestuale"/>
                <w:noProof/>
              </w:rPr>
              <w:t>3.2</w:t>
            </w:r>
            <w:r w:rsidR="001A7855">
              <w:rPr>
                <w:rFonts w:asciiTheme="minorHAnsi" w:eastAsiaTheme="minorEastAsia" w:hAnsiTheme="minorHAnsi" w:cstheme="minorBidi"/>
                <w:noProof/>
              </w:rPr>
              <w:tab/>
            </w:r>
            <w:r w:rsidR="001A7855" w:rsidRPr="008A688E">
              <w:rPr>
                <w:rStyle w:val="Collegamentoipertestuale"/>
                <w:noProof/>
              </w:rPr>
              <w:t>Plesso Infanzia Arcobaleno</w:t>
            </w:r>
            <w:r w:rsidR="001A7855">
              <w:rPr>
                <w:noProof/>
                <w:webHidden/>
              </w:rPr>
              <w:tab/>
            </w:r>
            <w:r w:rsidR="001A7855">
              <w:rPr>
                <w:noProof/>
                <w:webHidden/>
              </w:rPr>
              <w:fldChar w:fldCharType="begin"/>
            </w:r>
            <w:r w:rsidR="001A7855">
              <w:rPr>
                <w:noProof/>
                <w:webHidden/>
              </w:rPr>
              <w:instrText xml:space="preserve"> PAGEREF _Toc101454261 \h </w:instrText>
            </w:r>
            <w:r w:rsidR="001A7855">
              <w:rPr>
                <w:noProof/>
                <w:webHidden/>
              </w:rPr>
            </w:r>
            <w:r w:rsidR="001A7855">
              <w:rPr>
                <w:noProof/>
                <w:webHidden/>
              </w:rPr>
              <w:fldChar w:fldCharType="separate"/>
            </w:r>
            <w:r w:rsidR="0033032B">
              <w:rPr>
                <w:noProof/>
                <w:webHidden/>
              </w:rPr>
              <w:t>23</w:t>
            </w:r>
            <w:r w:rsidR="001A7855">
              <w:rPr>
                <w:noProof/>
                <w:webHidden/>
              </w:rPr>
              <w:fldChar w:fldCharType="end"/>
            </w:r>
          </w:hyperlink>
        </w:p>
        <w:p w14:paraId="1835B7FC" w14:textId="77777777" w:rsidR="001A7855" w:rsidRDefault="00477FD7">
          <w:pPr>
            <w:pStyle w:val="Sommario2"/>
            <w:tabs>
              <w:tab w:val="left" w:pos="880"/>
              <w:tab w:val="right" w:pos="9628"/>
            </w:tabs>
            <w:rPr>
              <w:rFonts w:asciiTheme="minorHAnsi" w:eastAsiaTheme="minorEastAsia" w:hAnsiTheme="minorHAnsi" w:cstheme="minorBidi"/>
              <w:noProof/>
            </w:rPr>
          </w:pPr>
          <w:hyperlink w:anchor="_Toc101454262" w:history="1">
            <w:r w:rsidR="001A7855" w:rsidRPr="008A688E">
              <w:rPr>
                <w:rStyle w:val="Collegamentoipertestuale"/>
                <w:noProof/>
              </w:rPr>
              <w:t>3.3</w:t>
            </w:r>
            <w:r w:rsidR="001A7855">
              <w:rPr>
                <w:rFonts w:asciiTheme="minorHAnsi" w:eastAsiaTheme="minorEastAsia" w:hAnsiTheme="minorHAnsi" w:cstheme="minorBidi"/>
                <w:noProof/>
              </w:rPr>
              <w:tab/>
            </w:r>
            <w:r w:rsidR="001A7855" w:rsidRPr="008A688E">
              <w:rPr>
                <w:rStyle w:val="Collegamentoipertestuale"/>
                <w:noProof/>
              </w:rPr>
              <w:t>Plesso Poggiolo Segreteria</w:t>
            </w:r>
            <w:r w:rsidR="001A7855">
              <w:rPr>
                <w:noProof/>
                <w:webHidden/>
              </w:rPr>
              <w:tab/>
            </w:r>
            <w:r w:rsidR="001A7855">
              <w:rPr>
                <w:noProof/>
                <w:webHidden/>
              </w:rPr>
              <w:fldChar w:fldCharType="begin"/>
            </w:r>
            <w:r w:rsidR="001A7855">
              <w:rPr>
                <w:noProof/>
                <w:webHidden/>
              </w:rPr>
              <w:instrText xml:space="preserve"> PAGEREF _Toc101454262 \h </w:instrText>
            </w:r>
            <w:r w:rsidR="001A7855">
              <w:rPr>
                <w:noProof/>
                <w:webHidden/>
              </w:rPr>
            </w:r>
            <w:r w:rsidR="001A7855">
              <w:rPr>
                <w:noProof/>
                <w:webHidden/>
              </w:rPr>
              <w:fldChar w:fldCharType="separate"/>
            </w:r>
            <w:r w:rsidR="0033032B">
              <w:rPr>
                <w:noProof/>
                <w:webHidden/>
              </w:rPr>
              <w:t>23</w:t>
            </w:r>
            <w:r w:rsidR="001A7855">
              <w:rPr>
                <w:noProof/>
                <w:webHidden/>
              </w:rPr>
              <w:fldChar w:fldCharType="end"/>
            </w:r>
          </w:hyperlink>
        </w:p>
        <w:p w14:paraId="5FE0019B" w14:textId="77777777" w:rsidR="001A7855" w:rsidRDefault="00477FD7">
          <w:pPr>
            <w:pStyle w:val="Sommario2"/>
            <w:tabs>
              <w:tab w:val="left" w:pos="880"/>
              <w:tab w:val="right" w:pos="9628"/>
            </w:tabs>
            <w:rPr>
              <w:rFonts w:asciiTheme="minorHAnsi" w:eastAsiaTheme="minorEastAsia" w:hAnsiTheme="minorHAnsi" w:cstheme="minorBidi"/>
              <w:noProof/>
            </w:rPr>
          </w:pPr>
          <w:hyperlink w:anchor="_Toc101454263" w:history="1">
            <w:r w:rsidR="001A7855" w:rsidRPr="008A688E">
              <w:rPr>
                <w:rStyle w:val="Collegamentoipertestuale"/>
                <w:noProof/>
              </w:rPr>
              <w:t>3.4</w:t>
            </w:r>
            <w:r w:rsidR="001A7855">
              <w:rPr>
                <w:rFonts w:asciiTheme="minorHAnsi" w:eastAsiaTheme="minorEastAsia" w:hAnsiTheme="minorHAnsi" w:cstheme="minorBidi"/>
                <w:noProof/>
              </w:rPr>
              <w:tab/>
            </w:r>
            <w:r w:rsidR="001A7855" w:rsidRPr="008A688E">
              <w:rPr>
                <w:rStyle w:val="Collegamentoipertestuale"/>
                <w:noProof/>
              </w:rPr>
              <w:t>Plesso De Amicis Torrita</w:t>
            </w:r>
            <w:r w:rsidR="001A7855">
              <w:rPr>
                <w:noProof/>
                <w:webHidden/>
              </w:rPr>
              <w:tab/>
            </w:r>
            <w:r w:rsidR="001A7855">
              <w:rPr>
                <w:noProof/>
                <w:webHidden/>
              </w:rPr>
              <w:fldChar w:fldCharType="begin"/>
            </w:r>
            <w:r w:rsidR="001A7855">
              <w:rPr>
                <w:noProof/>
                <w:webHidden/>
              </w:rPr>
              <w:instrText xml:space="preserve"> PAGEREF _Toc101454263 \h </w:instrText>
            </w:r>
            <w:r w:rsidR="001A7855">
              <w:rPr>
                <w:noProof/>
                <w:webHidden/>
              </w:rPr>
            </w:r>
            <w:r w:rsidR="001A7855">
              <w:rPr>
                <w:noProof/>
                <w:webHidden/>
              </w:rPr>
              <w:fldChar w:fldCharType="separate"/>
            </w:r>
            <w:r w:rsidR="0033032B">
              <w:rPr>
                <w:noProof/>
                <w:webHidden/>
              </w:rPr>
              <w:t>24</w:t>
            </w:r>
            <w:r w:rsidR="001A7855">
              <w:rPr>
                <w:noProof/>
                <w:webHidden/>
              </w:rPr>
              <w:fldChar w:fldCharType="end"/>
            </w:r>
          </w:hyperlink>
        </w:p>
        <w:p w14:paraId="2FAA86F4" w14:textId="77777777" w:rsidR="001A7855" w:rsidRDefault="00477FD7">
          <w:pPr>
            <w:pStyle w:val="Sommario2"/>
            <w:tabs>
              <w:tab w:val="left" w:pos="880"/>
              <w:tab w:val="right" w:pos="9628"/>
            </w:tabs>
            <w:rPr>
              <w:rFonts w:asciiTheme="minorHAnsi" w:eastAsiaTheme="minorEastAsia" w:hAnsiTheme="minorHAnsi" w:cstheme="minorBidi"/>
              <w:noProof/>
            </w:rPr>
          </w:pPr>
          <w:hyperlink w:anchor="_Toc101454264" w:history="1">
            <w:r w:rsidR="001A7855" w:rsidRPr="008A688E">
              <w:rPr>
                <w:rStyle w:val="Collegamentoipertestuale"/>
                <w:noProof/>
              </w:rPr>
              <w:t>3.5</w:t>
            </w:r>
            <w:r w:rsidR="001A7855">
              <w:rPr>
                <w:rFonts w:asciiTheme="minorHAnsi" w:eastAsiaTheme="minorEastAsia" w:hAnsiTheme="minorHAnsi" w:cstheme="minorBidi"/>
                <w:noProof/>
              </w:rPr>
              <w:tab/>
            </w:r>
            <w:r w:rsidR="001A7855" w:rsidRPr="008A688E">
              <w:rPr>
                <w:rStyle w:val="Collegamentoipertestuale"/>
                <w:noProof/>
              </w:rPr>
              <w:t>Plesso Media Parini</w:t>
            </w:r>
            <w:r w:rsidR="001A7855">
              <w:rPr>
                <w:noProof/>
                <w:webHidden/>
              </w:rPr>
              <w:tab/>
            </w:r>
            <w:r w:rsidR="001A7855">
              <w:rPr>
                <w:noProof/>
                <w:webHidden/>
              </w:rPr>
              <w:fldChar w:fldCharType="begin"/>
            </w:r>
            <w:r w:rsidR="001A7855">
              <w:rPr>
                <w:noProof/>
                <w:webHidden/>
              </w:rPr>
              <w:instrText xml:space="preserve"> PAGEREF _Toc101454264 \h </w:instrText>
            </w:r>
            <w:r w:rsidR="001A7855">
              <w:rPr>
                <w:noProof/>
                <w:webHidden/>
              </w:rPr>
            </w:r>
            <w:r w:rsidR="001A7855">
              <w:rPr>
                <w:noProof/>
                <w:webHidden/>
              </w:rPr>
              <w:fldChar w:fldCharType="separate"/>
            </w:r>
            <w:r w:rsidR="0033032B">
              <w:rPr>
                <w:noProof/>
                <w:webHidden/>
              </w:rPr>
              <w:t>24</w:t>
            </w:r>
            <w:r w:rsidR="001A7855">
              <w:rPr>
                <w:noProof/>
                <w:webHidden/>
              </w:rPr>
              <w:fldChar w:fldCharType="end"/>
            </w:r>
          </w:hyperlink>
        </w:p>
        <w:p w14:paraId="3C080AD8" w14:textId="77777777" w:rsidR="001A7855" w:rsidRDefault="00477FD7">
          <w:pPr>
            <w:pStyle w:val="Sommario2"/>
            <w:tabs>
              <w:tab w:val="left" w:pos="880"/>
              <w:tab w:val="right" w:pos="9628"/>
            </w:tabs>
            <w:rPr>
              <w:rFonts w:asciiTheme="minorHAnsi" w:eastAsiaTheme="minorEastAsia" w:hAnsiTheme="minorHAnsi" w:cstheme="minorBidi"/>
              <w:noProof/>
            </w:rPr>
          </w:pPr>
          <w:hyperlink w:anchor="_Toc101454265" w:history="1">
            <w:r w:rsidR="001A7855" w:rsidRPr="008A688E">
              <w:rPr>
                <w:rStyle w:val="Collegamentoipertestuale"/>
                <w:noProof/>
              </w:rPr>
              <w:t>3.6</w:t>
            </w:r>
            <w:r w:rsidR="001A7855">
              <w:rPr>
                <w:rFonts w:asciiTheme="minorHAnsi" w:eastAsiaTheme="minorEastAsia" w:hAnsiTheme="minorHAnsi" w:cstheme="minorBidi"/>
                <w:noProof/>
              </w:rPr>
              <w:tab/>
            </w:r>
            <w:r w:rsidR="001A7855" w:rsidRPr="008A688E">
              <w:rPr>
                <w:rStyle w:val="Collegamentoipertestuale"/>
                <w:noProof/>
              </w:rPr>
              <w:t>Plesso Infanzia Burletto</w:t>
            </w:r>
            <w:r w:rsidR="001A7855">
              <w:rPr>
                <w:noProof/>
                <w:webHidden/>
              </w:rPr>
              <w:tab/>
            </w:r>
            <w:r w:rsidR="001A7855">
              <w:rPr>
                <w:noProof/>
                <w:webHidden/>
              </w:rPr>
              <w:fldChar w:fldCharType="begin"/>
            </w:r>
            <w:r w:rsidR="001A7855">
              <w:rPr>
                <w:noProof/>
                <w:webHidden/>
              </w:rPr>
              <w:instrText xml:space="preserve"> PAGEREF _Toc101454265 \h </w:instrText>
            </w:r>
            <w:r w:rsidR="001A7855">
              <w:rPr>
                <w:noProof/>
                <w:webHidden/>
              </w:rPr>
            </w:r>
            <w:r w:rsidR="001A7855">
              <w:rPr>
                <w:noProof/>
                <w:webHidden/>
              </w:rPr>
              <w:fldChar w:fldCharType="separate"/>
            </w:r>
            <w:r w:rsidR="0033032B">
              <w:rPr>
                <w:noProof/>
                <w:webHidden/>
              </w:rPr>
              <w:t>24</w:t>
            </w:r>
            <w:r w:rsidR="001A7855">
              <w:rPr>
                <w:noProof/>
                <w:webHidden/>
              </w:rPr>
              <w:fldChar w:fldCharType="end"/>
            </w:r>
          </w:hyperlink>
        </w:p>
        <w:p w14:paraId="1B94CFE5" w14:textId="77777777" w:rsidR="001A7855" w:rsidRDefault="00477FD7">
          <w:pPr>
            <w:pStyle w:val="Sommario2"/>
            <w:tabs>
              <w:tab w:val="left" w:pos="880"/>
              <w:tab w:val="right" w:pos="9628"/>
            </w:tabs>
            <w:rPr>
              <w:rFonts w:asciiTheme="minorHAnsi" w:eastAsiaTheme="minorEastAsia" w:hAnsiTheme="minorHAnsi" w:cstheme="minorBidi"/>
              <w:noProof/>
            </w:rPr>
          </w:pPr>
          <w:hyperlink w:anchor="_Toc101454266" w:history="1">
            <w:r w:rsidR="001A7855" w:rsidRPr="008A688E">
              <w:rPr>
                <w:rStyle w:val="Collegamentoipertestuale"/>
                <w:noProof/>
              </w:rPr>
              <w:t>3.7</w:t>
            </w:r>
            <w:r w:rsidR="001A7855">
              <w:rPr>
                <w:rFonts w:asciiTheme="minorHAnsi" w:eastAsiaTheme="minorEastAsia" w:hAnsiTheme="minorHAnsi" w:cstheme="minorBidi"/>
                <w:noProof/>
              </w:rPr>
              <w:tab/>
            </w:r>
            <w:r w:rsidR="001A7855" w:rsidRPr="008A688E">
              <w:rPr>
                <w:rStyle w:val="Collegamentoipertestuale"/>
                <w:noProof/>
              </w:rPr>
              <w:t>Plesso Infanzia/Elementare/Media Trequanda</w:t>
            </w:r>
            <w:r w:rsidR="001A7855">
              <w:rPr>
                <w:noProof/>
                <w:webHidden/>
              </w:rPr>
              <w:tab/>
            </w:r>
            <w:r w:rsidR="001A7855">
              <w:rPr>
                <w:noProof/>
                <w:webHidden/>
              </w:rPr>
              <w:fldChar w:fldCharType="begin"/>
            </w:r>
            <w:r w:rsidR="001A7855">
              <w:rPr>
                <w:noProof/>
                <w:webHidden/>
              </w:rPr>
              <w:instrText xml:space="preserve"> PAGEREF _Toc101454266 \h </w:instrText>
            </w:r>
            <w:r w:rsidR="001A7855">
              <w:rPr>
                <w:noProof/>
                <w:webHidden/>
              </w:rPr>
            </w:r>
            <w:r w:rsidR="001A7855">
              <w:rPr>
                <w:noProof/>
                <w:webHidden/>
              </w:rPr>
              <w:fldChar w:fldCharType="separate"/>
            </w:r>
            <w:r w:rsidR="0033032B">
              <w:rPr>
                <w:noProof/>
                <w:webHidden/>
              </w:rPr>
              <w:t>24</w:t>
            </w:r>
            <w:r w:rsidR="001A7855">
              <w:rPr>
                <w:noProof/>
                <w:webHidden/>
              </w:rPr>
              <w:fldChar w:fldCharType="end"/>
            </w:r>
          </w:hyperlink>
        </w:p>
        <w:p w14:paraId="36F84C59" w14:textId="77777777" w:rsidR="001A7855" w:rsidRDefault="00477FD7">
          <w:pPr>
            <w:pStyle w:val="Sommario2"/>
            <w:tabs>
              <w:tab w:val="left" w:pos="880"/>
              <w:tab w:val="right" w:pos="9628"/>
            </w:tabs>
            <w:rPr>
              <w:rFonts w:asciiTheme="minorHAnsi" w:eastAsiaTheme="minorEastAsia" w:hAnsiTheme="minorHAnsi" w:cstheme="minorBidi"/>
              <w:noProof/>
            </w:rPr>
          </w:pPr>
          <w:hyperlink w:anchor="_Toc101454267" w:history="1">
            <w:r w:rsidR="001A7855" w:rsidRPr="008A688E">
              <w:rPr>
                <w:rStyle w:val="Collegamentoipertestuale"/>
                <w:noProof/>
              </w:rPr>
              <w:t>3.8</w:t>
            </w:r>
            <w:r w:rsidR="001A7855">
              <w:rPr>
                <w:rFonts w:asciiTheme="minorHAnsi" w:eastAsiaTheme="minorEastAsia" w:hAnsiTheme="minorHAnsi" w:cstheme="minorBidi"/>
                <w:noProof/>
              </w:rPr>
              <w:tab/>
            </w:r>
            <w:r w:rsidR="001A7855" w:rsidRPr="008A688E">
              <w:rPr>
                <w:rStyle w:val="Collegamentoipertestuale"/>
                <w:noProof/>
              </w:rPr>
              <w:t>Plesso Infanzia Petroio</w:t>
            </w:r>
            <w:r w:rsidR="001A7855">
              <w:rPr>
                <w:noProof/>
                <w:webHidden/>
              </w:rPr>
              <w:tab/>
            </w:r>
            <w:r w:rsidR="001A7855">
              <w:rPr>
                <w:noProof/>
                <w:webHidden/>
              </w:rPr>
              <w:fldChar w:fldCharType="begin"/>
            </w:r>
            <w:r w:rsidR="001A7855">
              <w:rPr>
                <w:noProof/>
                <w:webHidden/>
              </w:rPr>
              <w:instrText xml:space="preserve"> PAGEREF _Toc101454267 \h </w:instrText>
            </w:r>
            <w:r w:rsidR="001A7855">
              <w:rPr>
                <w:noProof/>
                <w:webHidden/>
              </w:rPr>
            </w:r>
            <w:r w:rsidR="001A7855">
              <w:rPr>
                <w:noProof/>
                <w:webHidden/>
              </w:rPr>
              <w:fldChar w:fldCharType="separate"/>
            </w:r>
            <w:r w:rsidR="0033032B">
              <w:rPr>
                <w:noProof/>
                <w:webHidden/>
              </w:rPr>
              <w:t>25</w:t>
            </w:r>
            <w:r w:rsidR="001A7855">
              <w:rPr>
                <w:noProof/>
                <w:webHidden/>
              </w:rPr>
              <w:fldChar w:fldCharType="end"/>
            </w:r>
          </w:hyperlink>
        </w:p>
        <w:p w14:paraId="6E95C919" w14:textId="77777777" w:rsidR="001A7855" w:rsidRDefault="00477FD7">
          <w:pPr>
            <w:pStyle w:val="Sommario1"/>
            <w:rPr>
              <w:rFonts w:asciiTheme="minorHAnsi" w:eastAsiaTheme="minorEastAsia" w:hAnsiTheme="minorHAnsi" w:cstheme="minorBidi"/>
              <w:noProof/>
            </w:rPr>
          </w:pPr>
          <w:hyperlink w:anchor="_Toc101454268" w:history="1">
            <w:r w:rsidR="001A7855" w:rsidRPr="008A688E">
              <w:rPr>
                <w:rStyle w:val="Collegamentoipertestuale"/>
                <w:noProof/>
              </w:rPr>
              <w:t>4</w:t>
            </w:r>
            <w:r w:rsidR="001A7855">
              <w:rPr>
                <w:rFonts w:asciiTheme="minorHAnsi" w:eastAsiaTheme="minorEastAsia" w:hAnsiTheme="minorHAnsi" w:cstheme="minorBidi"/>
                <w:noProof/>
              </w:rPr>
              <w:tab/>
            </w:r>
            <w:r w:rsidR="001A7855" w:rsidRPr="008A688E">
              <w:rPr>
                <w:rStyle w:val="Collegamentoipertestuale"/>
                <w:noProof/>
              </w:rPr>
              <w:t>Servizi inclusi nell’offerta</w:t>
            </w:r>
            <w:r w:rsidR="001A7855">
              <w:rPr>
                <w:noProof/>
                <w:webHidden/>
              </w:rPr>
              <w:tab/>
            </w:r>
            <w:r w:rsidR="001A7855">
              <w:rPr>
                <w:noProof/>
                <w:webHidden/>
              </w:rPr>
              <w:fldChar w:fldCharType="begin"/>
            </w:r>
            <w:r w:rsidR="001A7855">
              <w:rPr>
                <w:noProof/>
                <w:webHidden/>
              </w:rPr>
              <w:instrText xml:space="preserve"> PAGEREF _Toc101454268 \h </w:instrText>
            </w:r>
            <w:r w:rsidR="001A7855">
              <w:rPr>
                <w:noProof/>
                <w:webHidden/>
              </w:rPr>
            </w:r>
            <w:r w:rsidR="001A7855">
              <w:rPr>
                <w:noProof/>
                <w:webHidden/>
              </w:rPr>
              <w:fldChar w:fldCharType="separate"/>
            </w:r>
            <w:r w:rsidR="0033032B">
              <w:rPr>
                <w:noProof/>
                <w:webHidden/>
              </w:rPr>
              <w:t>26</w:t>
            </w:r>
            <w:r w:rsidR="001A7855">
              <w:rPr>
                <w:noProof/>
                <w:webHidden/>
              </w:rPr>
              <w:fldChar w:fldCharType="end"/>
            </w:r>
          </w:hyperlink>
        </w:p>
        <w:p w14:paraId="0350AAF6" w14:textId="77777777" w:rsidR="001A7855" w:rsidRDefault="00477FD7">
          <w:pPr>
            <w:pStyle w:val="Sommario1"/>
            <w:rPr>
              <w:rFonts w:asciiTheme="minorHAnsi" w:eastAsiaTheme="minorEastAsia" w:hAnsiTheme="minorHAnsi" w:cstheme="minorBidi"/>
              <w:noProof/>
            </w:rPr>
          </w:pPr>
          <w:hyperlink w:anchor="_Toc101454269" w:history="1">
            <w:r w:rsidR="001A7855" w:rsidRPr="008A688E">
              <w:rPr>
                <w:rStyle w:val="Collegamentoipertestuale"/>
                <w:noProof/>
              </w:rPr>
              <w:t>5</w:t>
            </w:r>
            <w:r w:rsidR="001A7855">
              <w:rPr>
                <w:rFonts w:asciiTheme="minorHAnsi" w:eastAsiaTheme="minorEastAsia" w:hAnsiTheme="minorHAnsi" w:cstheme="minorBidi"/>
                <w:noProof/>
              </w:rPr>
              <w:tab/>
            </w:r>
            <w:r w:rsidR="001A7855" w:rsidRPr="008A688E">
              <w:rPr>
                <w:rStyle w:val="Collegamentoipertestuale"/>
                <w:noProof/>
              </w:rPr>
              <w:t>Cronoprogramma</w:t>
            </w:r>
            <w:r w:rsidR="001A7855">
              <w:rPr>
                <w:noProof/>
                <w:webHidden/>
              </w:rPr>
              <w:tab/>
            </w:r>
            <w:r w:rsidR="001A7855">
              <w:rPr>
                <w:noProof/>
                <w:webHidden/>
              </w:rPr>
              <w:fldChar w:fldCharType="begin"/>
            </w:r>
            <w:r w:rsidR="001A7855">
              <w:rPr>
                <w:noProof/>
                <w:webHidden/>
              </w:rPr>
              <w:instrText xml:space="preserve"> PAGEREF _Toc101454269 \h </w:instrText>
            </w:r>
            <w:r w:rsidR="001A7855">
              <w:rPr>
                <w:noProof/>
                <w:webHidden/>
              </w:rPr>
            </w:r>
            <w:r w:rsidR="001A7855">
              <w:rPr>
                <w:noProof/>
                <w:webHidden/>
              </w:rPr>
              <w:fldChar w:fldCharType="separate"/>
            </w:r>
            <w:r w:rsidR="0033032B">
              <w:rPr>
                <w:noProof/>
                <w:webHidden/>
              </w:rPr>
              <w:t>27</w:t>
            </w:r>
            <w:r w:rsidR="001A7855">
              <w:rPr>
                <w:noProof/>
                <w:webHidden/>
              </w:rPr>
              <w:fldChar w:fldCharType="end"/>
            </w:r>
          </w:hyperlink>
        </w:p>
        <w:p w14:paraId="48BB61FA" w14:textId="77777777" w:rsidR="001A7855" w:rsidRDefault="00477FD7">
          <w:pPr>
            <w:pStyle w:val="Sommario1"/>
            <w:rPr>
              <w:rFonts w:asciiTheme="minorHAnsi" w:eastAsiaTheme="minorEastAsia" w:hAnsiTheme="minorHAnsi" w:cstheme="minorBidi"/>
              <w:noProof/>
            </w:rPr>
          </w:pPr>
          <w:hyperlink w:anchor="_Toc101454270" w:history="1">
            <w:r w:rsidR="001A7855" w:rsidRPr="008A688E">
              <w:rPr>
                <w:rStyle w:val="Collegamentoipertestuale"/>
                <w:noProof/>
              </w:rPr>
              <w:t>6</w:t>
            </w:r>
            <w:r w:rsidR="001A7855">
              <w:rPr>
                <w:rFonts w:asciiTheme="minorHAnsi" w:eastAsiaTheme="minorEastAsia" w:hAnsiTheme="minorHAnsi" w:cstheme="minorBidi"/>
                <w:noProof/>
              </w:rPr>
              <w:tab/>
            </w:r>
            <w:r w:rsidR="001A7855" w:rsidRPr="008A688E">
              <w:rPr>
                <w:rStyle w:val="Collegamentoipertestuale"/>
                <w:noProof/>
              </w:rPr>
              <w:t>Normativa di riferimento</w:t>
            </w:r>
            <w:r w:rsidR="001A7855">
              <w:rPr>
                <w:noProof/>
                <w:webHidden/>
              </w:rPr>
              <w:tab/>
            </w:r>
            <w:r w:rsidR="001A7855">
              <w:rPr>
                <w:noProof/>
                <w:webHidden/>
              </w:rPr>
              <w:fldChar w:fldCharType="begin"/>
            </w:r>
            <w:r w:rsidR="001A7855">
              <w:rPr>
                <w:noProof/>
                <w:webHidden/>
              </w:rPr>
              <w:instrText xml:space="preserve"> PAGEREF _Toc101454270 \h </w:instrText>
            </w:r>
            <w:r w:rsidR="001A7855">
              <w:rPr>
                <w:noProof/>
                <w:webHidden/>
              </w:rPr>
            </w:r>
            <w:r w:rsidR="001A7855">
              <w:rPr>
                <w:noProof/>
                <w:webHidden/>
              </w:rPr>
              <w:fldChar w:fldCharType="separate"/>
            </w:r>
            <w:r w:rsidR="0033032B">
              <w:rPr>
                <w:noProof/>
                <w:webHidden/>
              </w:rPr>
              <w:t>28</w:t>
            </w:r>
            <w:r w:rsidR="001A7855">
              <w:rPr>
                <w:noProof/>
                <w:webHidden/>
              </w:rPr>
              <w:fldChar w:fldCharType="end"/>
            </w:r>
          </w:hyperlink>
        </w:p>
        <w:p w14:paraId="57AAA005" w14:textId="77777777" w:rsidR="001A7855" w:rsidRDefault="00477FD7">
          <w:pPr>
            <w:pStyle w:val="Sommario2"/>
            <w:tabs>
              <w:tab w:val="left" w:pos="880"/>
              <w:tab w:val="right" w:pos="9628"/>
            </w:tabs>
            <w:rPr>
              <w:rFonts w:asciiTheme="minorHAnsi" w:eastAsiaTheme="minorEastAsia" w:hAnsiTheme="minorHAnsi" w:cstheme="minorBidi"/>
              <w:noProof/>
            </w:rPr>
          </w:pPr>
          <w:hyperlink w:anchor="_Toc101454271" w:history="1">
            <w:r w:rsidR="001A7855" w:rsidRPr="008A688E">
              <w:rPr>
                <w:rStyle w:val="Collegamentoipertestuale"/>
                <w:noProof/>
              </w:rPr>
              <w:t>6.1</w:t>
            </w:r>
            <w:r w:rsidR="001A7855">
              <w:rPr>
                <w:rFonts w:asciiTheme="minorHAnsi" w:eastAsiaTheme="minorEastAsia" w:hAnsiTheme="minorHAnsi" w:cstheme="minorBidi"/>
                <w:noProof/>
              </w:rPr>
              <w:tab/>
            </w:r>
            <w:r w:rsidR="001A7855" w:rsidRPr="008A688E">
              <w:rPr>
                <w:rStyle w:val="Collegamentoipertestuale"/>
                <w:noProof/>
              </w:rPr>
              <w:t>Prove del cablaggio installato</w:t>
            </w:r>
            <w:r w:rsidR="001A7855">
              <w:rPr>
                <w:noProof/>
                <w:webHidden/>
              </w:rPr>
              <w:tab/>
            </w:r>
            <w:r w:rsidR="001A7855">
              <w:rPr>
                <w:noProof/>
                <w:webHidden/>
              </w:rPr>
              <w:fldChar w:fldCharType="begin"/>
            </w:r>
            <w:r w:rsidR="001A7855">
              <w:rPr>
                <w:noProof/>
                <w:webHidden/>
              </w:rPr>
              <w:instrText xml:space="preserve"> PAGEREF _Toc101454271 \h </w:instrText>
            </w:r>
            <w:r w:rsidR="001A7855">
              <w:rPr>
                <w:noProof/>
                <w:webHidden/>
              </w:rPr>
            </w:r>
            <w:r w:rsidR="001A7855">
              <w:rPr>
                <w:noProof/>
                <w:webHidden/>
              </w:rPr>
              <w:fldChar w:fldCharType="separate"/>
            </w:r>
            <w:r w:rsidR="0033032B">
              <w:rPr>
                <w:noProof/>
                <w:webHidden/>
              </w:rPr>
              <w:t>28</w:t>
            </w:r>
            <w:r w:rsidR="001A7855">
              <w:rPr>
                <w:noProof/>
                <w:webHidden/>
              </w:rPr>
              <w:fldChar w:fldCharType="end"/>
            </w:r>
          </w:hyperlink>
        </w:p>
        <w:p w14:paraId="47C9B562" w14:textId="77777777" w:rsidR="001A7855" w:rsidRDefault="00477FD7">
          <w:pPr>
            <w:pStyle w:val="Sommario1"/>
            <w:rPr>
              <w:rFonts w:asciiTheme="minorHAnsi" w:eastAsiaTheme="minorEastAsia" w:hAnsiTheme="minorHAnsi" w:cstheme="minorBidi"/>
              <w:noProof/>
            </w:rPr>
          </w:pPr>
          <w:hyperlink w:anchor="_Toc101454272" w:history="1">
            <w:r w:rsidR="001A7855" w:rsidRPr="008A688E">
              <w:rPr>
                <w:rStyle w:val="Collegamentoipertestuale"/>
                <w:noProof/>
              </w:rPr>
              <w:t>7</w:t>
            </w:r>
            <w:r w:rsidR="001A7855">
              <w:rPr>
                <w:rFonts w:asciiTheme="minorHAnsi" w:eastAsiaTheme="minorEastAsia" w:hAnsiTheme="minorHAnsi" w:cstheme="minorBidi"/>
                <w:noProof/>
              </w:rPr>
              <w:tab/>
            </w:r>
            <w:r w:rsidR="001A7855" w:rsidRPr="008A688E">
              <w:rPr>
                <w:rStyle w:val="Collegamentoipertestuale"/>
                <w:noProof/>
              </w:rPr>
              <w:t>Piano di Manutenzione del cablaggio strutturato per fonia e dati</w:t>
            </w:r>
            <w:r w:rsidR="001A7855">
              <w:rPr>
                <w:noProof/>
                <w:webHidden/>
              </w:rPr>
              <w:tab/>
            </w:r>
            <w:r w:rsidR="001A7855">
              <w:rPr>
                <w:noProof/>
                <w:webHidden/>
              </w:rPr>
              <w:fldChar w:fldCharType="begin"/>
            </w:r>
            <w:r w:rsidR="001A7855">
              <w:rPr>
                <w:noProof/>
                <w:webHidden/>
              </w:rPr>
              <w:instrText xml:space="preserve"> PAGEREF _Toc101454272 \h </w:instrText>
            </w:r>
            <w:r w:rsidR="001A7855">
              <w:rPr>
                <w:noProof/>
                <w:webHidden/>
              </w:rPr>
            </w:r>
            <w:r w:rsidR="001A7855">
              <w:rPr>
                <w:noProof/>
                <w:webHidden/>
              </w:rPr>
              <w:fldChar w:fldCharType="separate"/>
            </w:r>
            <w:r w:rsidR="0033032B">
              <w:rPr>
                <w:noProof/>
                <w:webHidden/>
              </w:rPr>
              <w:t>29</w:t>
            </w:r>
            <w:r w:rsidR="001A7855">
              <w:rPr>
                <w:noProof/>
                <w:webHidden/>
              </w:rPr>
              <w:fldChar w:fldCharType="end"/>
            </w:r>
          </w:hyperlink>
        </w:p>
        <w:p w14:paraId="20405B14" w14:textId="77777777" w:rsidR="001A7855" w:rsidRDefault="00477FD7">
          <w:pPr>
            <w:pStyle w:val="Sommario1"/>
            <w:rPr>
              <w:rFonts w:asciiTheme="minorHAnsi" w:eastAsiaTheme="minorEastAsia" w:hAnsiTheme="minorHAnsi" w:cstheme="minorBidi"/>
              <w:noProof/>
            </w:rPr>
          </w:pPr>
          <w:hyperlink w:anchor="_Toc101454273" w:history="1">
            <w:r w:rsidR="001A7855" w:rsidRPr="008A688E">
              <w:rPr>
                <w:rStyle w:val="Collegamentoipertestuale"/>
                <w:noProof/>
              </w:rPr>
              <w:t>8</w:t>
            </w:r>
            <w:r w:rsidR="001A7855">
              <w:rPr>
                <w:rFonts w:asciiTheme="minorHAnsi" w:eastAsiaTheme="minorEastAsia" w:hAnsiTheme="minorHAnsi" w:cstheme="minorBidi"/>
                <w:noProof/>
              </w:rPr>
              <w:tab/>
            </w:r>
            <w:r w:rsidR="001A7855" w:rsidRPr="008A688E">
              <w:rPr>
                <w:rStyle w:val="Collegamentoipertestuale"/>
                <w:noProof/>
              </w:rPr>
              <w:t>Indicazioni di montaggio</w:t>
            </w:r>
            <w:r w:rsidR="001A7855">
              <w:rPr>
                <w:noProof/>
                <w:webHidden/>
              </w:rPr>
              <w:tab/>
            </w:r>
            <w:r w:rsidR="001A7855">
              <w:rPr>
                <w:noProof/>
                <w:webHidden/>
              </w:rPr>
              <w:fldChar w:fldCharType="begin"/>
            </w:r>
            <w:r w:rsidR="001A7855">
              <w:rPr>
                <w:noProof/>
                <w:webHidden/>
              </w:rPr>
              <w:instrText xml:space="preserve"> PAGEREF _Toc101454273 \h </w:instrText>
            </w:r>
            <w:r w:rsidR="001A7855">
              <w:rPr>
                <w:noProof/>
                <w:webHidden/>
              </w:rPr>
            </w:r>
            <w:r w:rsidR="001A7855">
              <w:rPr>
                <w:noProof/>
                <w:webHidden/>
              </w:rPr>
              <w:fldChar w:fldCharType="separate"/>
            </w:r>
            <w:r w:rsidR="0033032B">
              <w:rPr>
                <w:noProof/>
                <w:webHidden/>
              </w:rPr>
              <w:t>30</w:t>
            </w:r>
            <w:r w:rsidR="001A7855">
              <w:rPr>
                <w:noProof/>
                <w:webHidden/>
              </w:rPr>
              <w:fldChar w:fldCharType="end"/>
            </w:r>
          </w:hyperlink>
        </w:p>
        <w:p w14:paraId="5FF2C603" w14:textId="77777777" w:rsidR="00DA7580" w:rsidRDefault="00750854">
          <w:pPr>
            <w:spacing w:after="120" w:line="288" w:lineRule="auto"/>
          </w:pPr>
          <w:r>
            <w:fldChar w:fldCharType="end"/>
          </w:r>
        </w:p>
      </w:sdtContent>
    </w:sdt>
    <w:p w14:paraId="7FA34052" w14:textId="77777777" w:rsidR="00DA7580" w:rsidRDefault="00750854">
      <w:pPr>
        <w:rPr>
          <w:rFonts w:cs="Calibri"/>
        </w:rPr>
      </w:pPr>
      <w:r>
        <w:br w:type="page"/>
      </w:r>
    </w:p>
    <w:p w14:paraId="34E784D3" w14:textId="77777777" w:rsidR="00DA7580" w:rsidRDefault="00750854">
      <w:pPr>
        <w:pStyle w:val="Titolo1"/>
      </w:pPr>
      <w:bookmarkStart w:id="0" w:name="_Toc101454230"/>
      <w:r>
        <w:lastRenderedPageBreak/>
        <w:t>Schema progettuale.</w:t>
      </w:r>
      <w:bookmarkEnd w:id="0"/>
    </w:p>
    <w:p w14:paraId="30DF5005" w14:textId="77777777" w:rsidR="00DA7580" w:rsidRDefault="00750854">
      <w:pPr>
        <w:widowControl w:val="0"/>
        <w:spacing w:before="60" w:after="60"/>
        <w:ind w:left="426" w:right="282"/>
        <w:jc w:val="both"/>
        <w:rPr>
          <w:rFonts w:cs="Calibri"/>
          <w:sz w:val="24"/>
          <w:szCs w:val="24"/>
        </w:rPr>
      </w:pPr>
      <w:r>
        <w:rPr>
          <w:rFonts w:cs="Calibri"/>
          <w:sz w:val="24"/>
          <w:szCs w:val="24"/>
        </w:rPr>
        <w:t xml:space="preserve">La struttura più razionale e flessibile, in caso di possibili sviluppi dell’impianto, è la cosiddetta topologia di tipo </w:t>
      </w:r>
      <w:r>
        <w:rPr>
          <w:rFonts w:cs="Calibri"/>
          <w:b/>
          <w:sz w:val="24"/>
          <w:szCs w:val="24"/>
        </w:rPr>
        <w:t>stellare gerarchico</w:t>
      </w:r>
      <w:r>
        <w:rPr>
          <w:rFonts w:cs="Calibri"/>
          <w:sz w:val="24"/>
          <w:szCs w:val="24"/>
        </w:rPr>
        <w:t>, caratterizzata da alcuni punti, detti centri stella, che identificano, secondo un determinata gerarchia, diversi livelli. Una tipica struttura gerarchico stellare è rappresentata in figura 1 nella quale sono rappresentati i vari centri stella pertinenti rispettivamente al comprensorio, all’edificio o al piano dell’edificio.</w:t>
      </w:r>
    </w:p>
    <w:p w14:paraId="020DA098" w14:textId="77777777" w:rsidR="00DA7580" w:rsidRDefault="00DA7580">
      <w:pPr>
        <w:widowControl w:val="0"/>
        <w:spacing w:before="60" w:after="60"/>
        <w:rPr>
          <w:rFonts w:cs="Calibri"/>
          <w:sz w:val="24"/>
          <w:szCs w:val="24"/>
        </w:rPr>
      </w:pPr>
    </w:p>
    <w:p w14:paraId="5FD6935A" w14:textId="77777777" w:rsidR="00DA7580" w:rsidRDefault="00750854">
      <w:pPr>
        <w:widowControl w:val="0"/>
        <w:spacing w:before="60" w:after="60"/>
        <w:jc w:val="center"/>
        <w:rPr>
          <w:rFonts w:cs="Calibri"/>
          <w:sz w:val="24"/>
          <w:szCs w:val="24"/>
        </w:rPr>
      </w:pPr>
      <w:r>
        <w:rPr>
          <w:rFonts w:cs="Calibri"/>
          <w:noProof/>
          <w:sz w:val="24"/>
          <w:szCs w:val="24"/>
        </w:rPr>
        <w:drawing>
          <wp:inline distT="0" distB="0" distL="0" distR="0" wp14:anchorId="7A4918E0" wp14:editId="614C418F">
            <wp:extent cx="4142740" cy="3800475"/>
            <wp:effectExtent l="0" t="0" r="0" b="0"/>
            <wp:docPr id="35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4142740" cy="3800475"/>
                    </a:xfrm>
                    <a:prstGeom prst="rect">
                      <a:avLst/>
                    </a:prstGeom>
                    <a:ln/>
                  </pic:spPr>
                </pic:pic>
              </a:graphicData>
            </a:graphic>
          </wp:inline>
        </w:drawing>
      </w:r>
    </w:p>
    <w:p w14:paraId="45DFBD03" w14:textId="77777777" w:rsidR="00DA7580" w:rsidRDefault="00750854">
      <w:pPr>
        <w:widowControl w:val="0"/>
        <w:spacing w:before="60" w:after="60"/>
        <w:jc w:val="center"/>
        <w:rPr>
          <w:rFonts w:cs="Calibri"/>
          <w:sz w:val="24"/>
          <w:szCs w:val="24"/>
        </w:rPr>
      </w:pPr>
      <w:r>
        <w:rPr>
          <w:rFonts w:cs="Calibri"/>
          <w:sz w:val="24"/>
          <w:szCs w:val="24"/>
        </w:rPr>
        <w:t>Figura 1 - Struttura e topologia del cablaggio</w:t>
      </w:r>
    </w:p>
    <w:p w14:paraId="3362FA5A" w14:textId="77777777" w:rsidR="00DA7580" w:rsidRDefault="00DA7580">
      <w:pPr>
        <w:widowControl w:val="0"/>
        <w:spacing w:before="60" w:after="60"/>
        <w:rPr>
          <w:rFonts w:cs="Calibri"/>
          <w:sz w:val="24"/>
          <w:szCs w:val="24"/>
        </w:rPr>
      </w:pPr>
    </w:p>
    <w:p w14:paraId="772B1580" w14:textId="77777777" w:rsidR="00DA7580" w:rsidRDefault="00750854">
      <w:pPr>
        <w:widowControl w:val="0"/>
        <w:spacing w:before="60" w:after="60"/>
        <w:ind w:left="426" w:right="282"/>
        <w:jc w:val="both"/>
        <w:rPr>
          <w:rFonts w:cs="Calibri"/>
          <w:sz w:val="24"/>
          <w:szCs w:val="24"/>
        </w:rPr>
      </w:pPr>
      <w:r>
        <w:rPr>
          <w:rFonts w:cs="Calibri"/>
          <w:sz w:val="24"/>
          <w:szCs w:val="24"/>
        </w:rPr>
        <w:t>Gli elementi funzionali e i sottosistemi che compongono un sistema di cablaggio strutturato possono essere così riassunti (figura 2):</w:t>
      </w:r>
    </w:p>
    <w:p w14:paraId="4AE4C24A" w14:textId="77777777" w:rsidR="00DA7580" w:rsidRDefault="00750854">
      <w:pPr>
        <w:widowControl w:val="0"/>
        <w:numPr>
          <w:ilvl w:val="0"/>
          <w:numId w:val="12"/>
        </w:numPr>
        <w:pBdr>
          <w:top w:val="nil"/>
          <w:left w:val="nil"/>
          <w:bottom w:val="nil"/>
          <w:right w:val="nil"/>
          <w:between w:val="nil"/>
        </w:pBdr>
        <w:tabs>
          <w:tab w:val="left" w:pos="2127"/>
        </w:tabs>
        <w:spacing w:before="60" w:after="0"/>
        <w:ind w:left="2127" w:right="979"/>
        <w:rPr>
          <w:rFonts w:cs="Calibri"/>
          <w:color w:val="000000"/>
          <w:sz w:val="24"/>
          <w:szCs w:val="24"/>
        </w:rPr>
      </w:pPr>
      <w:r>
        <w:rPr>
          <w:rFonts w:cs="Calibri"/>
          <w:color w:val="000000"/>
          <w:sz w:val="24"/>
          <w:szCs w:val="24"/>
        </w:rPr>
        <w:t>CD, distributore di insediamento - zona in cui si concentrano le apparecchiature di distribuzione relative a tutto l’impianto;</w:t>
      </w:r>
    </w:p>
    <w:p w14:paraId="44FE7536" w14:textId="77777777" w:rsidR="00DA7580" w:rsidRDefault="00750854">
      <w:pPr>
        <w:widowControl w:val="0"/>
        <w:numPr>
          <w:ilvl w:val="0"/>
          <w:numId w:val="12"/>
        </w:numPr>
        <w:pBdr>
          <w:top w:val="nil"/>
          <w:left w:val="nil"/>
          <w:bottom w:val="nil"/>
          <w:right w:val="nil"/>
          <w:between w:val="nil"/>
        </w:pBdr>
        <w:spacing w:after="0"/>
        <w:ind w:left="2127"/>
        <w:rPr>
          <w:rFonts w:cs="Calibri"/>
          <w:color w:val="000000"/>
          <w:sz w:val="24"/>
          <w:szCs w:val="24"/>
        </w:rPr>
      </w:pPr>
      <w:r>
        <w:rPr>
          <w:rFonts w:cs="Calibri"/>
          <w:color w:val="000000"/>
          <w:sz w:val="24"/>
          <w:szCs w:val="24"/>
        </w:rPr>
        <w:t>dorsale di insediamento;</w:t>
      </w:r>
    </w:p>
    <w:p w14:paraId="70E37AC5" w14:textId="77777777" w:rsidR="00DA7580" w:rsidRDefault="00750854">
      <w:pPr>
        <w:widowControl w:val="0"/>
        <w:numPr>
          <w:ilvl w:val="0"/>
          <w:numId w:val="12"/>
        </w:numPr>
        <w:pBdr>
          <w:top w:val="nil"/>
          <w:left w:val="nil"/>
          <w:bottom w:val="nil"/>
          <w:right w:val="nil"/>
          <w:between w:val="nil"/>
        </w:pBdr>
        <w:tabs>
          <w:tab w:val="left" w:pos="1900"/>
        </w:tabs>
        <w:spacing w:after="0"/>
        <w:ind w:left="2127" w:right="979"/>
        <w:rPr>
          <w:rFonts w:cs="Calibri"/>
          <w:color w:val="000000"/>
          <w:sz w:val="24"/>
          <w:szCs w:val="24"/>
        </w:rPr>
      </w:pPr>
      <w:r>
        <w:rPr>
          <w:rFonts w:cs="Calibri"/>
          <w:color w:val="000000"/>
          <w:sz w:val="24"/>
          <w:szCs w:val="24"/>
        </w:rPr>
        <w:tab/>
        <w:t>BD, distributore dell’edificio - zona in cui si concentrano le apparecchiature di distribuzione relative all’edificio singolo;</w:t>
      </w:r>
    </w:p>
    <w:p w14:paraId="61E9D5D2" w14:textId="77777777" w:rsidR="00DA7580" w:rsidRDefault="00750854">
      <w:pPr>
        <w:widowControl w:val="0"/>
        <w:numPr>
          <w:ilvl w:val="0"/>
          <w:numId w:val="12"/>
        </w:numPr>
        <w:pBdr>
          <w:top w:val="nil"/>
          <w:left w:val="nil"/>
          <w:bottom w:val="nil"/>
          <w:right w:val="nil"/>
          <w:between w:val="nil"/>
        </w:pBdr>
        <w:spacing w:after="0"/>
        <w:ind w:left="2127"/>
        <w:rPr>
          <w:rFonts w:cs="Calibri"/>
          <w:color w:val="000000"/>
          <w:sz w:val="24"/>
          <w:szCs w:val="24"/>
        </w:rPr>
      </w:pPr>
      <w:r>
        <w:rPr>
          <w:rFonts w:cs="Calibri"/>
          <w:color w:val="000000"/>
          <w:sz w:val="24"/>
          <w:szCs w:val="24"/>
        </w:rPr>
        <w:t>dorsale di edificio;</w:t>
      </w:r>
    </w:p>
    <w:p w14:paraId="62BCB5AD" w14:textId="77777777" w:rsidR="00DA7580" w:rsidRDefault="00750854">
      <w:pPr>
        <w:widowControl w:val="0"/>
        <w:numPr>
          <w:ilvl w:val="0"/>
          <w:numId w:val="12"/>
        </w:numPr>
        <w:pBdr>
          <w:top w:val="nil"/>
          <w:left w:val="nil"/>
          <w:bottom w:val="nil"/>
          <w:right w:val="nil"/>
          <w:between w:val="nil"/>
        </w:pBdr>
        <w:tabs>
          <w:tab w:val="left" w:pos="2127"/>
        </w:tabs>
        <w:spacing w:after="0"/>
        <w:ind w:left="2127" w:right="980"/>
        <w:rPr>
          <w:rFonts w:cs="Calibri"/>
          <w:color w:val="000000"/>
          <w:sz w:val="24"/>
          <w:szCs w:val="24"/>
        </w:rPr>
      </w:pPr>
      <w:r>
        <w:rPr>
          <w:rFonts w:cs="Calibri"/>
          <w:color w:val="000000"/>
          <w:sz w:val="24"/>
          <w:szCs w:val="24"/>
        </w:rPr>
        <w:t>FD, distributore del piano - zona in cui si concentrano le apparecchiature di distribuzione verso le prese utente di ciascun piano dell’edificio;</w:t>
      </w:r>
    </w:p>
    <w:p w14:paraId="7C928642" w14:textId="77777777" w:rsidR="00DA7580" w:rsidRDefault="00750854">
      <w:pPr>
        <w:widowControl w:val="0"/>
        <w:numPr>
          <w:ilvl w:val="0"/>
          <w:numId w:val="12"/>
        </w:numPr>
        <w:pBdr>
          <w:top w:val="nil"/>
          <w:left w:val="nil"/>
          <w:bottom w:val="nil"/>
          <w:right w:val="nil"/>
          <w:between w:val="nil"/>
        </w:pBdr>
        <w:spacing w:after="0"/>
        <w:ind w:left="2127"/>
        <w:rPr>
          <w:rFonts w:cs="Calibri"/>
          <w:color w:val="000000"/>
          <w:sz w:val="24"/>
          <w:szCs w:val="24"/>
        </w:rPr>
      </w:pPr>
      <w:r>
        <w:rPr>
          <w:rFonts w:cs="Calibri"/>
          <w:color w:val="000000"/>
          <w:sz w:val="24"/>
          <w:szCs w:val="24"/>
        </w:rPr>
        <w:t>cablaggio orizzontale;</w:t>
      </w:r>
    </w:p>
    <w:p w14:paraId="1C359F12" w14:textId="77777777" w:rsidR="00DA7580" w:rsidRDefault="00750854">
      <w:pPr>
        <w:widowControl w:val="0"/>
        <w:numPr>
          <w:ilvl w:val="0"/>
          <w:numId w:val="12"/>
        </w:numPr>
        <w:pBdr>
          <w:top w:val="nil"/>
          <w:left w:val="nil"/>
          <w:bottom w:val="nil"/>
          <w:right w:val="nil"/>
          <w:between w:val="nil"/>
        </w:pBdr>
        <w:spacing w:after="0"/>
        <w:ind w:left="2127"/>
        <w:rPr>
          <w:rFonts w:cs="Calibri"/>
          <w:color w:val="000000"/>
          <w:sz w:val="24"/>
          <w:szCs w:val="24"/>
        </w:rPr>
      </w:pPr>
      <w:r>
        <w:rPr>
          <w:rFonts w:cs="Calibri"/>
          <w:color w:val="000000"/>
          <w:sz w:val="24"/>
          <w:szCs w:val="24"/>
        </w:rPr>
        <w:t>CP, punto di transizione - punto di interconnessione intermedio (opzionale);</w:t>
      </w:r>
    </w:p>
    <w:p w14:paraId="50242A37" w14:textId="77777777" w:rsidR="00DA7580" w:rsidRDefault="00750854">
      <w:pPr>
        <w:widowControl w:val="0"/>
        <w:numPr>
          <w:ilvl w:val="0"/>
          <w:numId w:val="12"/>
        </w:numPr>
        <w:pBdr>
          <w:top w:val="nil"/>
          <w:left w:val="nil"/>
          <w:bottom w:val="nil"/>
          <w:right w:val="nil"/>
          <w:between w:val="nil"/>
        </w:pBdr>
        <w:spacing w:after="60"/>
        <w:ind w:left="2127"/>
        <w:rPr>
          <w:rFonts w:cs="Calibri"/>
          <w:color w:val="000000"/>
          <w:sz w:val="24"/>
          <w:szCs w:val="24"/>
        </w:rPr>
      </w:pPr>
      <w:r>
        <w:rPr>
          <w:rFonts w:cs="Calibri"/>
          <w:color w:val="000000"/>
          <w:sz w:val="24"/>
          <w:szCs w:val="24"/>
        </w:rPr>
        <w:lastRenderedPageBreak/>
        <w:t>TO, presa utente – presa di telecomunicazioni per l’utente.</w:t>
      </w:r>
    </w:p>
    <w:p w14:paraId="16744E0F" w14:textId="77777777" w:rsidR="00DA7580" w:rsidRDefault="00DA7580">
      <w:pPr>
        <w:widowControl w:val="0"/>
        <w:spacing w:before="60" w:after="60"/>
        <w:rPr>
          <w:rFonts w:cs="Calibri"/>
          <w:sz w:val="24"/>
          <w:szCs w:val="24"/>
        </w:rPr>
      </w:pPr>
    </w:p>
    <w:p w14:paraId="06E35345" w14:textId="77777777" w:rsidR="00DA7580" w:rsidRDefault="00750854">
      <w:pPr>
        <w:widowControl w:val="0"/>
        <w:spacing w:before="60" w:after="60"/>
        <w:jc w:val="center"/>
        <w:rPr>
          <w:rFonts w:cs="Calibri"/>
          <w:sz w:val="24"/>
          <w:szCs w:val="24"/>
        </w:rPr>
      </w:pPr>
      <w:r>
        <w:rPr>
          <w:rFonts w:cs="Calibri"/>
          <w:noProof/>
          <w:sz w:val="24"/>
          <w:szCs w:val="24"/>
        </w:rPr>
        <w:drawing>
          <wp:inline distT="0" distB="0" distL="0" distR="0" wp14:anchorId="457BF246" wp14:editId="3F0A53C7">
            <wp:extent cx="4253865" cy="2934335"/>
            <wp:effectExtent l="0" t="0" r="0" b="0"/>
            <wp:docPr id="35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4253865" cy="2934335"/>
                    </a:xfrm>
                    <a:prstGeom prst="rect">
                      <a:avLst/>
                    </a:prstGeom>
                    <a:ln/>
                  </pic:spPr>
                </pic:pic>
              </a:graphicData>
            </a:graphic>
          </wp:inline>
        </w:drawing>
      </w:r>
    </w:p>
    <w:p w14:paraId="59FE2BEC" w14:textId="77777777" w:rsidR="00DA7580" w:rsidRDefault="00750854">
      <w:pPr>
        <w:widowControl w:val="0"/>
        <w:spacing w:before="60" w:after="60"/>
        <w:jc w:val="center"/>
        <w:rPr>
          <w:rFonts w:cs="Calibri"/>
          <w:sz w:val="20"/>
          <w:szCs w:val="20"/>
        </w:rPr>
      </w:pPr>
      <w:r>
        <w:rPr>
          <w:rFonts w:cs="Calibri"/>
          <w:sz w:val="20"/>
          <w:szCs w:val="20"/>
        </w:rPr>
        <w:t>Figura 2 – Esempio di un cablaggio strutturato in edifici di un comprensorio privato</w:t>
      </w:r>
    </w:p>
    <w:p w14:paraId="06E7DCDF" w14:textId="77777777" w:rsidR="00DA7580" w:rsidRDefault="00DA7580">
      <w:pPr>
        <w:widowControl w:val="0"/>
        <w:spacing w:before="60" w:after="60"/>
        <w:ind w:left="426" w:right="282"/>
        <w:jc w:val="both"/>
        <w:rPr>
          <w:rFonts w:cs="Calibri"/>
          <w:sz w:val="24"/>
          <w:szCs w:val="24"/>
        </w:rPr>
      </w:pPr>
    </w:p>
    <w:p w14:paraId="08110C37" w14:textId="77777777" w:rsidR="00DA7580" w:rsidRDefault="00750854">
      <w:pPr>
        <w:widowControl w:val="0"/>
        <w:spacing w:before="60" w:after="60"/>
        <w:ind w:left="426" w:right="282"/>
        <w:jc w:val="both"/>
        <w:rPr>
          <w:rFonts w:cs="Calibri"/>
          <w:sz w:val="24"/>
          <w:szCs w:val="24"/>
        </w:rPr>
      </w:pPr>
      <w:r>
        <w:rPr>
          <w:rFonts w:cs="Calibri"/>
          <w:sz w:val="24"/>
          <w:szCs w:val="24"/>
        </w:rPr>
        <w:t>I sottosistemi di cablaggio strutturato prevedono:</w:t>
      </w:r>
    </w:p>
    <w:p w14:paraId="110E4C1C" w14:textId="77777777" w:rsidR="00DA7580" w:rsidRDefault="00750854">
      <w:pPr>
        <w:widowControl w:val="0"/>
        <w:numPr>
          <w:ilvl w:val="0"/>
          <w:numId w:val="11"/>
        </w:numPr>
        <w:pBdr>
          <w:top w:val="nil"/>
          <w:left w:val="nil"/>
          <w:bottom w:val="nil"/>
          <w:right w:val="nil"/>
          <w:between w:val="nil"/>
        </w:pBdr>
        <w:tabs>
          <w:tab w:val="left" w:pos="1900"/>
        </w:tabs>
        <w:spacing w:before="60" w:after="0"/>
        <w:ind w:left="1276"/>
        <w:jc w:val="both"/>
        <w:rPr>
          <w:rFonts w:cs="Calibri"/>
          <w:color w:val="000000"/>
          <w:sz w:val="24"/>
          <w:szCs w:val="24"/>
        </w:rPr>
      </w:pPr>
      <w:r>
        <w:rPr>
          <w:rFonts w:cs="Calibri"/>
          <w:b/>
          <w:color w:val="000000"/>
          <w:sz w:val="24"/>
          <w:szCs w:val="24"/>
        </w:rPr>
        <w:t xml:space="preserve">dorsale di insediamento </w:t>
      </w:r>
      <w:r>
        <w:rPr>
          <w:rFonts w:cs="Calibri"/>
          <w:color w:val="000000"/>
          <w:sz w:val="24"/>
          <w:szCs w:val="24"/>
        </w:rPr>
        <w:t>- i cavi per le dorsali, le terminazioni meccaniche ed i cordoni per effettuare le connessioni all’interno del distributore di Insediamento (CD);</w:t>
      </w:r>
    </w:p>
    <w:p w14:paraId="6C8A9580" w14:textId="77777777" w:rsidR="00DA7580" w:rsidRDefault="00750854">
      <w:pPr>
        <w:widowControl w:val="0"/>
        <w:numPr>
          <w:ilvl w:val="0"/>
          <w:numId w:val="11"/>
        </w:numPr>
        <w:pBdr>
          <w:top w:val="nil"/>
          <w:left w:val="nil"/>
          <w:bottom w:val="nil"/>
          <w:right w:val="nil"/>
          <w:between w:val="nil"/>
        </w:pBdr>
        <w:tabs>
          <w:tab w:val="left" w:pos="1900"/>
        </w:tabs>
        <w:spacing w:after="0"/>
        <w:ind w:left="1276"/>
        <w:jc w:val="both"/>
        <w:rPr>
          <w:rFonts w:cs="Calibri"/>
          <w:color w:val="000000"/>
          <w:sz w:val="24"/>
          <w:szCs w:val="24"/>
        </w:rPr>
      </w:pPr>
      <w:r>
        <w:rPr>
          <w:rFonts w:cs="Calibri"/>
          <w:b/>
          <w:color w:val="000000"/>
          <w:sz w:val="24"/>
          <w:szCs w:val="24"/>
        </w:rPr>
        <w:t xml:space="preserve">dorsale di edificio </w:t>
      </w:r>
      <w:r>
        <w:rPr>
          <w:rFonts w:cs="Calibri"/>
          <w:color w:val="000000"/>
          <w:sz w:val="24"/>
          <w:szCs w:val="24"/>
        </w:rPr>
        <w:t>- i cavi per le dorsali, le terminazioni meccaniche e i cordoni di connessione all’interno del distributore di edificio (BD);</w:t>
      </w:r>
    </w:p>
    <w:p w14:paraId="1B964CB5" w14:textId="77777777" w:rsidR="00DA7580" w:rsidRDefault="00750854">
      <w:pPr>
        <w:widowControl w:val="0"/>
        <w:numPr>
          <w:ilvl w:val="0"/>
          <w:numId w:val="11"/>
        </w:numPr>
        <w:pBdr>
          <w:top w:val="nil"/>
          <w:left w:val="nil"/>
          <w:bottom w:val="nil"/>
          <w:right w:val="nil"/>
          <w:between w:val="nil"/>
        </w:pBdr>
        <w:tabs>
          <w:tab w:val="left" w:pos="1900"/>
        </w:tabs>
        <w:spacing w:after="60"/>
        <w:ind w:left="1276"/>
        <w:jc w:val="both"/>
        <w:rPr>
          <w:rFonts w:cs="Calibri"/>
          <w:color w:val="000000"/>
          <w:sz w:val="24"/>
          <w:szCs w:val="24"/>
        </w:rPr>
      </w:pPr>
      <w:r>
        <w:rPr>
          <w:rFonts w:cs="Calibri"/>
          <w:b/>
          <w:color w:val="000000"/>
          <w:sz w:val="24"/>
          <w:szCs w:val="24"/>
        </w:rPr>
        <w:t xml:space="preserve">cablaggio orizzontale </w:t>
      </w:r>
      <w:r>
        <w:rPr>
          <w:rFonts w:cs="Calibri"/>
          <w:color w:val="000000"/>
          <w:sz w:val="24"/>
          <w:szCs w:val="24"/>
        </w:rPr>
        <w:t>- i cavi per la distribuzione orizzontale, le terminazioni meccaniche ed i cordoni per le connessioni all’interno del distributore di piano (FD), i punti di transizione (CP, facoltativi), le prese utente.</w:t>
      </w:r>
    </w:p>
    <w:p w14:paraId="7009834F" w14:textId="77777777" w:rsidR="00DA7580" w:rsidRDefault="00750854">
      <w:pPr>
        <w:widowControl w:val="0"/>
        <w:spacing w:before="60" w:after="60"/>
        <w:ind w:left="426" w:right="282"/>
        <w:jc w:val="both"/>
        <w:rPr>
          <w:rFonts w:cs="Calibri"/>
          <w:sz w:val="24"/>
          <w:szCs w:val="24"/>
        </w:rPr>
      </w:pPr>
      <w:r>
        <w:rPr>
          <w:rFonts w:cs="Calibri"/>
          <w:sz w:val="24"/>
          <w:szCs w:val="24"/>
        </w:rPr>
        <w:t>La modalità di connessione tra sottosistemi di cablaggio all’interno dei distributori può essere:</w:t>
      </w:r>
    </w:p>
    <w:p w14:paraId="37FF5972" w14:textId="77777777" w:rsidR="00DA7580" w:rsidRDefault="00750854">
      <w:pPr>
        <w:widowControl w:val="0"/>
        <w:tabs>
          <w:tab w:val="left" w:pos="2260"/>
        </w:tabs>
        <w:spacing w:before="60" w:after="60"/>
        <w:ind w:left="2279" w:right="978" w:hanging="360"/>
        <w:jc w:val="both"/>
        <w:rPr>
          <w:rFonts w:cs="Calibri"/>
          <w:sz w:val="24"/>
          <w:szCs w:val="24"/>
        </w:rPr>
      </w:pPr>
      <w:r>
        <w:rPr>
          <w:rFonts w:cs="Calibri"/>
          <w:sz w:val="24"/>
          <w:szCs w:val="24"/>
        </w:rPr>
        <w:t xml:space="preserve">o </w:t>
      </w:r>
      <w:r>
        <w:rPr>
          <w:rFonts w:cs="Calibri"/>
          <w:sz w:val="24"/>
          <w:szCs w:val="24"/>
        </w:rPr>
        <w:tab/>
      </w:r>
      <w:r>
        <w:rPr>
          <w:rFonts w:cs="Calibri"/>
          <w:b/>
          <w:sz w:val="24"/>
          <w:szCs w:val="24"/>
        </w:rPr>
        <w:t>passiva</w:t>
      </w:r>
      <w:r>
        <w:rPr>
          <w:rFonts w:cs="Calibri"/>
          <w:sz w:val="24"/>
          <w:szCs w:val="24"/>
        </w:rPr>
        <w:t xml:space="preserve">: connessioni   tramite cordoni fra le terminazioni delle linee, ad esempio dorsale di edificio con cablaggio orizzontale; le tratte passive del cablaggio hanno una lunghezza massima   che   deve   </w:t>
      </w:r>
      <w:proofErr w:type="gramStart"/>
      <w:r>
        <w:rPr>
          <w:rFonts w:cs="Calibri"/>
          <w:sz w:val="24"/>
          <w:szCs w:val="24"/>
        </w:rPr>
        <w:t xml:space="preserve">garantire,   </w:t>
      </w:r>
      <w:proofErr w:type="gramEnd"/>
      <w:r>
        <w:rPr>
          <w:rFonts w:cs="Calibri"/>
          <w:sz w:val="24"/>
          <w:szCs w:val="24"/>
        </w:rPr>
        <w:t>relativamente   al  tipo   di  componenti   utilizzati,   specifiche prestazioni di comunicazione;</w:t>
      </w:r>
    </w:p>
    <w:p w14:paraId="5A174C0B" w14:textId="77777777" w:rsidR="00DA7580" w:rsidRDefault="00750854">
      <w:pPr>
        <w:widowControl w:val="0"/>
        <w:spacing w:before="60" w:after="60"/>
        <w:ind w:left="1919"/>
        <w:rPr>
          <w:rFonts w:cs="Calibri"/>
          <w:sz w:val="24"/>
          <w:szCs w:val="24"/>
        </w:rPr>
      </w:pPr>
      <w:proofErr w:type="gramStart"/>
      <w:r>
        <w:rPr>
          <w:rFonts w:cs="Calibri"/>
          <w:sz w:val="24"/>
          <w:szCs w:val="24"/>
        </w:rPr>
        <w:t xml:space="preserve">o  </w:t>
      </w:r>
      <w:r>
        <w:rPr>
          <w:rFonts w:cs="Calibri"/>
          <w:b/>
          <w:sz w:val="24"/>
          <w:szCs w:val="24"/>
        </w:rPr>
        <w:t>attiva</w:t>
      </w:r>
      <w:proofErr w:type="gramEnd"/>
      <w:r>
        <w:rPr>
          <w:rFonts w:cs="Calibri"/>
          <w:sz w:val="24"/>
          <w:szCs w:val="24"/>
        </w:rPr>
        <w:t>: utilizza apparecchi di distribuzione quali switch e router, ecc.</w:t>
      </w:r>
    </w:p>
    <w:p w14:paraId="4ACD35D6" w14:textId="77777777" w:rsidR="00DA7580" w:rsidRDefault="00750854">
      <w:pPr>
        <w:widowControl w:val="0"/>
        <w:spacing w:before="60" w:after="60"/>
        <w:ind w:left="426" w:right="282"/>
        <w:jc w:val="both"/>
        <w:rPr>
          <w:rFonts w:cs="Calibri"/>
          <w:sz w:val="24"/>
          <w:szCs w:val="24"/>
        </w:rPr>
      </w:pPr>
      <w:r>
        <w:rPr>
          <w:rFonts w:cs="Calibri"/>
          <w:sz w:val="24"/>
          <w:szCs w:val="24"/>
        </w:rPr>
        <w:t xml:space="preserve">Il sistema deve poter fornire particolari prestazioni in funzione del segnale che deve essere trasportato e alle applicazioni che devono essere supportate. Per questo motivo le norme stabiliscono alcuni criteri da seguire per il rispetto degli standard previsti. Terminato il cablaggio occorre verificare che tutto rientri nei parametri stabiliti in fase di progettazione.  Infatti, a causa di danneggiamenti meccanici sui cavi in corso di installazione, mancato rispetto delle lunghezze limite dei cavi, ecc. potrebbero non essere rispettati i parametri </w:t>
      </w:r>
      <w:r>
        <w:rPr>
          <w:rFonts w:cs="Calibri"/>
          <w:sz w:val="24"/>
          <w:szCs w:val="24"/>
        </w:rPr>
        <w:lastRenderedPageBreak/>
        <w:t>inizialmente previsti. Le classi identificano appunto le prestazioni che, ad impianto terminato, possono essere verificate, mediante test eseguiti con apposita strumentazione, sui canali trasmissivi (</w:t>
      </w:r>
      <w:proofErr w:type="spellStart"/>
      <w:r>
        <w:rPr>
          <w:rFonts w:cs="Calibri"/>
          <w:sz w:val="24"/>
          <w:szCs w:val="24"/>
        </w:rPr>
        <w:t>channel</w:t>
      </w:r>
      <w:proofErr w:type="spellEnd"/>
      <w:r>
        <w:rPr>
          <w:rFonts w:cs="Calibri"/>
          <w:sz w:val="24"/>
          <w:szCs w:val="24"/>
        </w:rPr>
        <w:t>) e sui collegamenti permanenti (</w:t>
      </w:r>
      <w:proofErr w:type="spellStart"/>
      <w:r>
        <w:rPr>
          <w:rFonts w:cs="Calibri"/>
          <w:sz w:val="24"/>
          <w:szCs w:val="24"/>
        </w:rPr>
        <w:t>permanent</w:t>
      </w:r>
      <w:proofErr w:type="spellEnd"/>
      <w:r>
        <w:rPr>
          <w:rFonts w:cs="Calibri"/>
          <w:sz w:val="24"/>
          <w:szCs w:val="24"/>
        </w:rPr>
        <w:t xml:space="preserve">   link). Il collegamento permanente</w:t>
      </w:r>
      <w:proofErr w:type="gramStart"/>
      <w:r>
        <w:rPr>
          <w:rFonts w:cs="Calibri"/>
          <w:sz w:val="24"/>
          <w:szCs w:val="24"/>
        </w:rPr>
        <w:t xml:space="preserve">   (</w:t>
      </w:r>
      <w:proofErr w:type="spellStart"/>
      <w:proofErr w:type="gramEnd"/>
      <w:r>
        <w:rPr>
          <w:rFonts w:cs="Calibri"/>
          <w:sz w:val="24"/>
          <w:szCs w:val="24"/>
        </w:rPr>
        <w:t>permanent</w:t>
      </w:r>
      <w:proofErr w:type="spellEnd"/>
      <w:r>
        <w:rPr>
          <w:rFonts w:cs="Calibri"/>
          <w:sz w:val="24"/>
          <w:szCs w:val="24"/>
        </w:rPr>
        <w:t xml:space="preserve"> link) è il collegamento fisso del sistema di cablaggio orizzontale, quello che collega la presa utente (TO) al pannello di permutazione collocato nell’armadio di piano (FD). Il canale trasmissivo (</w:t>
      </w:r>
      <w:proofErr w:type="spellStart"/>
      <w:r>
        <w:rPr>
          <w:rFonts w:cs="Calibri"/>
          <w:sz w:val="24"/>
          <w:szCs w:val="24"/>
        </w:rPr>
        <w:t>channel</w:t>
      </w:r>
      <w:proofErr w:type="spellEnd"/>
      <w:r>
        <w:rPr>
          <w:rFonts w:cs="Calibri"/>
          <w:sz w:val="24"/>
          <w:szCs w:val="24"/>
        </w:rPr>
        <w:t>) include invece il link e le parti che possono essere sostituite, come i cordoni di connessione e di permutazione agli apparati attivi e alle apparecchiature dell’utente.</w:t>
      </w:r>
    </w:p>
    <w:p w14:paraId="3D97258A" w14:textId="77777777" w:rsidR="00DA7580" w:rsidRDefault="00750854">
      <w:pPr>
        <w:widowControl w:val="0"/>
        <w:spacing w:before="41" w:after="0" w:line="378" w:lineRule="auto"/>
        <w:ind w:left="426" w:right="282"/>
        <w:jc w:val="center"/>
        <w:rPr>
          <w:rFonts w:cs="Calibri"/>
          <w:sz w:val="19"/>
          <w:szCs w:val="19"/>
        </w:rPr>
      </w:pPr>
      <w:r>
        <w:rPr>
          <w:rFonts w:cs="Calibri"/>
          <w:noProof/>
          <w:sz w:val="19"/>
          <w:szCs w:val="19"/>
        </w:rPr>
        <w:drawing>
          <wp:inline distT="0" distB="0" distL="0" distR="0" wp14:anchorId="0A3CC5CC" wp14:editId="587CE80B">
            <wp:extent cx="4896533" cy="1914792"/>
            <wp:effectExtent l="0" t="0" r="0" b="0"/>
            <wp:docPr id="35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1"/>
                    <a:srcRect/>
                    <a:stretch>
                      <a:fillRect/>
                    </a:stretch>
                  </pic:blipFill>
                  <pic:spPr>
                    <a:xfrm>
                      <a:off x="0" y="0"/>
                      <a:ext cx="4896533" cy="1914792"/>
                    </a:xfrm>
                    <a:prstGeom prst="rect">
                      <a:avLst/>
                    </a:prstGeom>
                    <a:ln/>
                  </pic:spPr>
                </pic:pic>
              </a:graphicData>
            </a:graphic>
          </wp:inline>
        </w:drawing>
      </w:r>
    </w:p>
    <w:p w14:paraId="6A87EDF5" w14:textId="77777777" w:rsidR="00DA7580" w:rsidRDefault="00DA7580">
      <w:pPr>
        <w:widowControl w:val="0"/>
        <w:spacing w:after="0" w:line="200" w:lineRule="auto"/>
        <w:rPr>
          <w:rFonts w:cs="Calibri"/>
          <w:sz w:val="20"/>
          <w:szCs w:val="20"/>
        </w:rPr>
      </w:pPr>
    </w:p>
    <w:p w14:paraId="7BC0AD23" w14:textId="77777777" w:rsidR="00DA7580" w:rsidRDefault="00DA7580">
      <w:pPr>
        <w:widowControl w:val="0"/>
        <w:spacing w:after="0" w:line="200" w:lineRule="auto"/>
        <w:rPr>
          <w:rFonts w:cs="Calibri"/>
          <w:sz w:val="20"/>
          <w:szCs w:val="20"/>
        </w:rPr>
      </w:pPr>
    </w:p>
    <w:tbl>
      <w:tblPr>
        <w:tblStyle w:val="a"/>
        <w:tblW w:w="9216" w:type="dxa"/>
        <w:jc w:val="center"/>
        <w:tblInd w:w="0" w:type="dxa"/>
        <w:tblLayout w:type="fixed"/>
        <w:tblLook w:val="0000" w:firstRow="0" w:lastRow="0" w:firstColumn="0" w:lastColumn="0" w:noHBand="0" w:noVBand="0"/>
      </w:tblPr>
      <w:tblGrid>
        <w:gridCol w:w="3111"/>
        <w:gridCol w:w="3072"/>
        <w:gridCol w:w="3033"/>
      </w:tblGrid>
      <w:tr w:rsidR="00DA7580" w14:paraId="1426B810" w14:textId="77777777">
        <w:trPr>
          <w:trHeight w:val="408"/>
          <w:jc w:val="center"/>
        </w:trPr>
        <w:tc>
          <w:tcPr>
            <w:tcW w:w="3111" w:type="dxa"/>
            <w:tcBorders>
              <w:top w:val="single" w:sz="4" w:space="0" w:color="000000"/>
              <w:left w:val="single" w:sz="4" w:space="0" w:color="000000"/>
              <w:bottom w:val="single" w:sz="4" w:space="0" w:color="000000"/>
              <w:right w:val="single" w:sz="4" w:space="0" w:color="000000"/>
            </w:tcBorders>
            <w:vAlign w:val="center"/>
          </w:tcPr>
          <w:p w14:paraId="29BF0F74" w14:textId="77777777" w:rsidR="00DA7580" w:rsidRDefault="00750854">
            <w:pPr>
              <w:widowControl w:val="0"/>
              <w:spacing w:before="5" w:after="0" w:line="240" w:lineRule="auto"/>
              <w:ind w:left="414"/>
              <w:jc w:val="center"/>
              <w:rPr>
                <w:rFonts w:cs="Calibri"/>
                <w:b/>
                <w:sz w:val="24"/>
                <w:szCs w:val="24"/>
              </w:rPr>
            </w:pPr>
            <w:r>
              <w:rPr>
                <w:rFonts w:cs="Calibri"/>
                <w:b/>
                <w:sz w:val="21"/>
                <w:szCs w:val="21"/>
              </w:rPr>
              <w:t>Velocità di trasmissione</w:t>
            </w:r>
          </w:p>
        </w:tc>
        <w:tc>
          <w:tcPr>
            <w:tcW w:w="3072" w:type="dxa"/>
            <w:tcBorders>
              <w:top w:val="single" w:sz="4" w:space="0" w:color="000000"/>
              <w:left w:val="single" w:sz="4" w:space="0" w:color="000000"/>
              <w:bottom w:val="single" w:sz="4" w:space="0" w:color="000000"/>
              <w:right w:val="single" w:sz="4" w:space="0" w:color="000000"/>
            </w:tcBorders>
            <w:vAlign w:val="center"/>
          </w:tcPr>
          <w:p w14:paraId="21C092CF" w14:textId="77777777" w:rsidR="00DA7580" w:rsidRDefault="00750854">
            <w:pPr>
              <w:widowControl w:val="0"/>
              <w:spacing w:before="5" w:after="0" w:line="240" w:lineRule="auto"/>
              <w:ind w:left="1034" w:right="1033"/>
              <w:jc w:val="center"/>
              <w:rPr>
                <w:rFonts w:cs="Calibri"/>
                <w:b/>
                <w:sz w:val="24"/>
                <w:szCs w:val="24"/>
              </w:rPr>
            </w:pPr>
            <w:r>
              <w:rPr>
                <w:rFonts w:cs="Calibri"/>
                <w:b/>
                <w:sz w:val="21"/>
                <w:szCs w:val="21"/>
              </w:rPr>
              <w:t>Categoria</w:t>
            </w:r>
          </w:p>
        </w:tc>
        <w:tc>
          <w:tcPr>
            <w:tcW w:w="3033" w:type="dxa"/>
            <w:tcBorders>
              <w:top w:val="single" w:sz="4" w:space="0" w:color="000000"/>
              <w:left w:val="single" w:sz="4" w:space="0" w:color="000000"/>
              <w:bottom w:val="single" w:sz="4" w:space="0" w:color="000000"/>
              <w:right w:val="single" w:sz="4" w:space="0" w:color="000000"/>
            </w:tcBorders>
            <w:vAlign w:val="center"/>
          </w:tcPr>
          <w:p w14:paraId="73CCD57B" w14:textId="77777777" w:rsidR="00DA7580" w:rsidRDefault="00750854">
            <w:pPr>
              <w:widowControl w:val="0"/>
              <w:spacing w:before="5" w:after="0" w:line="240" w:lineRule="auto"/>
              <w:ind w:left="1171" w:right="1170"/>
              <w:jc w:val="center"/>
              <w:rPr>
                <w:rFonts w:cs="Calibri"/>
                <w:b/>
                <w:sz w:val="24"/>
                <w:szCs w:val="24"/>
              </w:rPr>
            </w:pPr>
            <w:r>
              <w:rPr>
                <w:rFonts w:cs="Calibri"/>
                <w:b/>
                <w:sz w:val="21"/>
                <w:szCs w:val="21"/>
              </w:rPr>
              <w:t>Classe</w:t>
            </w:r>
          </w:p>
        </w:tc>
      </w:tr>
      <w:tr w:rsidR="00DA7580" w14:paraId="2F0924E3" w14:textId="77777777">
        <w:trPr>
          <w:trHeight w:val="408"/>
          <w:jc w:val="center"/>
        </w:trPr>
        <w:tc>
          <w:tcPr>
            <w:tcW w:w="3111" w:type="dxa"/>
            <w:tcBorders>
              <w:top w:val="single" w:sz="4" w:space="0" w:color="000000"/>
              <w:left w:val="single" w:sz="4" w:space="0" w:color="000000"/>
              <w:bottom w:val="single" w:sz="4" w:space="0" w:color="000000"/>
              <w:right w:val="single" w:sz="4" w:space="0" w:color="000000"/>
            </w:tcBorders>
          </w:tcPr>
          <w:p w14:paraId="2C6FF257" w14:textId="77777777" w:rsidR="00DA7580" w:rsidRDefault="00750854">
            <w:pPr>
              <w:widowControl w:val="0"/>
              <w:spacing w:before="5" w:after="0" w:line="240" w:lineRule="auto"/>
              <w:ind w:left="798"/>
              <w:rPr>
                <w:rFonts w:cs="Calibri"/>
                <w:sz w:val="24"/>
                <w:szCs w:val="24"/>
              </w:rPr>
            </w:pPr>
            <w:r>
              <w:rPr>
                <w:rFonts w:cs="Calibri"/>
                <w:sz w:val="21"/>
                <w:szCs w:val="21"/>
              </w:rPr>
              <w:t>Fino a 250 MHz</w:t>
            </w:r>
          </w:p>
        </w:tc>
        <w:tc>
          <w:tcPr>
            <w:tcW w:w="3072" w:type="dxa"/>
            <w:tcBorders>
              <w:top w:val="single" w:sz="4" w:space="0" w:color="000000"/>
              <w:left w:val="single" w:sz="4" w:space="0" w:color="000000"/>
              <w:bottom w:val="single" w:sz="4" w:space="0" w:color="000000"/>
              <w:right w:val="single" w:sz="4" w:space="0" w:color="000000"/>
            </w:tcBorders>
          </w:tcPr>
          <w:p w14:paraId="5DB0B3BE" w14:textId="77777777" w:rsidR="00DA7580" w:rsidRDefault="00750854">
            <w:pPr>
              <w:widowControl w:val="0"/>
              <w:spacing w:before="5" w:after="0" w:line="240" w:lineRule="auto"/>
              <w:ind w:left="1435" w:right="1435"/>
              <w:jc w:val="center"/>
              <w:rPr>
                <w:rFonts w:cs="Calibri"/>
                <w:sz w:val="24"/>
                <w:szCs w:val="24"/>
              </w:rPr>
            </w:pPr>
            <w:r>
              <w:rPr>
                <w:rFonts w:cs="Calibri"/>
                <w:sz w:val="21"/>
                <w:szCs w:val="21"/>
              </w:rPr>
              <w:t>6</w:t>
            </w:r>
          </w:p>
        </w:tc>
        <w:tc>
          <w:tcPr>
            <w:tcW w:w="3033" w:type="dxa"/>
            <w:tcBorders>
              <w:top w:val="single" w:sz="4" w:space="0" w:color="000000"/>
              <w:left w:val="single" w:sz="4" w:space="0" w:color="000000"/>
              <w:bottom w:val="single" w:sz="4" w:space="0" w:color="000000"/>
              <w:right w:val="single" w:sz="4" w:space="0" w:color="000000"/>
            </w:tcBorders>
          </w:tcPr>
          <w:p w14:paraId="5EEC6C71" w14:textId="77777777" w:rsidR="00DA7580" w:rsidRDefault="00750854">
            <w:pPr>
              <w:widowControl w:val="0"/>
              <w:spacing w:before="5" w:after="0" w:line="240" w:lineRule="auto"/>
              <w:ind w:left="1415" w:right="1414"/>
              <w:jc w:val="center"/>
              <w:rPr>
                <w:rFonts w:cs="Calibri"/>
                <w:sz w:val="24"/>
                <w:szCs w:val="24"/>
              </w:rPr>
            </w:pPr>
            <w:r>
              <w:rPr>
                <w:rFonts w:cs="Calibri"/>
                <w:sz w:val="21"/>
                <w:szCs w:val="21"/>
              </w:rPr>
              <w:t>E</w:t>
            </w:r>
          </w:p>
        </w:tc>
      </w:tr>
      <w:tr w:rsidR="00DA7580" w14:paraId="2470437A" w14:textId="77777777">
        <w:trPr>
          <w:trHeight w:val="408"/>
          <w:jc w:val="center"/>
        </w:trPr>
        <w:tc>
          <w:tcPr>
            <w:tcW w:w="3111" w:type="dxa"/>
            <w:tcBorders>
              <w:top w:val="single" w:sz="4" w:space="0" w:color="000000"/>
              <w:left w:val="single" w:sz="4" w:space="0" w:color="000000"/>
              <w:bottom w:val="single" w:sz="4" w:space="0" w:color="000000"/>
              <w:right w:val="single" w:sz="4" w:space="0" w:color="000000"/>
            </w:tcBorders>
          </w:tcPr>
          <w:p w14:paraId="0CD8D948" w14:textId="77777777" w:rsidR="00DA7580" w:rsidRDefault="00750854">
            <w:pPr>
              <w:widowControl w:val="0"/>
              <w:spacing w:before="5" w:after="0" w:line="240" w:lineRule="auto"/>
              <w:ind w:left="1223" w:right="1223"/>
              <w:jc w:val="center"/>
              <w:rPr>
                <w:rFonts w:cs="Calibri"/>
                <w:sz w:val="24"/>
                <w:szCs w:val="24"/>
              </w:rPr>
            </w:pPr>
            <w:r>
              <w:rPr>
                <w:rFonts w:cs="Calibri"/>
                <w:sz w:val="21"/>
                <w:szCs w:val="21"/>
              </w:rPr>
              <w:t>2 GHz</w:t>
            </w:r>
          </w:p>
        </w:tc>
        <w:tc>
          <w:tcPr>
            <w:tcW w:w="3072" w:type="dxa"/>
            <w:tcBorders>
              <w:top w:val="single" w:sz="4" w:space="0" w:color="000000"/>
              <w:left w:val="single" w:sz="4" w:space="0" w:color="000000"/>
              <w:bottom w:val="single" w:sz="4" w:space="0" w:color="000000"/>
              <w:right w:val="single" w:sz="4" w:space="0" w:color="000000"/>
            </w:tcBorders>
          </w:tcPr>
          <w:p w14:paraId="76145733" w14:textId="77777777" w:rsidR="00DA7580" w:rsidRDefault="00750854">
            <w:pPr>
              <w:widowControl w:val="0"/>
              <w:spacing w:before="5" w:after="0" w:line="240" w:lineRule="auto"/>
              <w:ind w:left="990"/>
              <w:rPr>
                <w:rFonts w:cs="Calibri"/>
                <w:sz w:val="24"/>
                <w:szCs w:val="24"/>
              </w:rPr>
            </w:pPr>
            <w:r>
              <w:rPr>
                <w:rFonts w:cs="Calibri"/>
                <w:sz w:val="21"/>
                <w:szCs w:val="21"/>
              </w:rPr>
              <w:t>Fibra ottica</w:t>
            </w:r>
          </w:p>
        </w:tc>
        <w:tc>
          <w:tcPr>
            <w:tcW w:w="3033" w:type="dxa"/>
            <w:tcBorders>
              <w:top w:val="single" w:sz="4" w:space="0" w:color="000000"/>
              <w:left w:val="single" w:sz="4" w:space="0" w:color="000000"/>
              <w:bottom w:val="single" w:sz="4" w:space="0" w:color="000000"/>
              <w:right w:val="single" w:sz="4" w:space="0" w:color="000000"/>
            </w:tcBorders>
          </w:tcPr>
          <w:p w14:paraId="05623AA3" w14:textId="77777777" w:rsidR="00DA7580" w:rsidRDefault="00750854">
            <w:pPr>
              <w:widowControl w:val="0"/>
              <w:spacing w:before="5" w:after="0" w:line="240" w:lineRule="auto"/>
              <w:ind w:left="1191" w:right="1190"/>
              <w:jc w:val="center"/>
              <w:rPr>
                <w:rFonts w:cs="Calibri"/>
                <w:sz w:val="24"/>
                <w:szCs w:val="24"/>
              </w:rPr>
            </w:pPr>
            <w:r>
              <w:rPr>
                <w:rFonts w:cs="Calibri"/>
                <w:sz w:val="21"/>
                <w:szCs w:val="21"/>
              </w:rPr>
              <w:t>Ottica</w:t>
            </w:r>
          </w:p>
        </w:tc>
      </w:tr>
    </w:tbl>
    <w:p w14:paraId="01D96502" w14:textId="77777777" w:rsidR="00DA7580" w:rsidRDefault="00DA7580">
      <w:pPr>
        <w:widowControl w:val="0"/>
        <w:spacing w:before="10" w:after="0" w:line="130" w:lineRule="auto"/>
        <w:rPr>
          <w:rFonts w:cs="Calibri"/>
          <w:sz w:val="13"/>
          <w:szCs w:val="13"/>
        </w:rPr>
      </w:pPr>
    </w:p>
    <w:p w14:paraId="0C04AE5C" w14:textId="77777777" w:rsidR="00DA7580" w:rsidRDefault="00DA7580">
      <w:pPr>
        <w:pBdr>
          <w:bottom w:val="single" w:sz="4" w:space="1" w:color="000000"/>
        </w:pBdr>
        <w:spacing w:after="0" w:line="240" w:lineRule="auto"/>
        <w:ind w:left="360"/>
        <w:jc w:val="both"/>
        <w:rPr>
          <w:rFonts w:cs="Calibri"/>
          <w:b/>
          <w:sz w:val="28"/>
          <w:szCs w:val="28"/>
        </w:rPr>
      </w:pPr>
    </w:p>
    <w:p w14:paraId="2AA1AE7B" w14:textId="77777777" w:rsidR="00DA7580" w:rsidRDefault="00750854">
      <w:pPr>
        <w:rPr>
          <w:rFonts w:cs="Calibri"/>
          <w:b/>
          <w:sz w:val="28"/>
          <w:szCs w:val="28"/>
        </w:rPr>
      </w:pPr>
      <w:r>
        <w:br w:type="page"/>
      </w:r>
    </w:p>
    <w:p w14:paraId="17AF71DA" w14:textId="77777777" w:rsidR="00DA7580" w:rsidRDefault="00750854">
      <w:pPr>
        <w:pStyle w:val="Titolo1"/>
      </w:pPr>
      <w:bookmarkStart w:id="1" w:name="_Toc101454231"/>
      <w:r>
        <w:lastRenderedPageBreak/>
        <w:t>Caratteristiche tecniche minime del cablaggio</w:t>
      </w:r>
      <w:bookmarkEnd w:id="1"/>
      <w:r>
        <w:t xml:space="preserve"> </w:t>
      </w:r>
    </w:p>
    <w:p w14:paraId="40AF863C" w14:textId="77777777" w:rsidR="00DA7580" w:rsidRDefault="00DA7580">
      <w:pPr>
        <w:spacing w:after="0" w:line="240" w:lineRule="auto"/>
        <w:jc w:val="both"/>
        <w:rPr>
          <w:rFonts w:cs="Calibri"/>
          <w:b/>
          <w:sz w:val="20"/>
          <w:szCs w:val="20"/>
        </w:rPr>
      </w:pPr>
    </w:p>
    <w:p w14:paraId="28BD7950" w14:textId="77777777" w:rsidR="00DA7580" w:rsidRDefault="00750854">
      <w:pPr>
        <w:pStyle w:val="Titolo2"/>
      </w:pPr>
      <w:bookmarkStart w:id="2" w:name="_Toc101454232"/>
      <w:r>
        <w:t>Cablaggio di distribuzione</w:t>
      </w:r>
      <w:bookmarkEnd w:id="2"/>
      <w:r>
        <w:t xml:space="preserve"> </w:t>
      </w:r>
    </w:p>
    <w:p w14:paraId="07E3B534" w14:textId="77777777" w:rsidR="00DA7580" w:rsidRDefault="00DA7580">
      <w:pPr>
        <w:spacing w:after="0" w:line="240" w:lineRule="auto"/>
        <w:ind w:left="360"/>
        <w:jc w:val="both"/>
        <w:rPr>
          <w:rFonts w:cs="Calibri"/>
          <w:b/>
          <w:sz w:val="24"/>
          <w:szCs w:val="24"/>
        </w:rPr>
      </w:pPr>
    </w:p>
    <w:p w14:paraId="45AB35C7" w14:textId="77777777" w:rsidR="00DA7580" w:rsidRDefault="00750854">
      <w:pPr>
        <w:pStyle w:val="Titolo3"/>
      </w:pPr>
      <w:bookmarkStart w:id="3" w:name="_Toc101454233"/>
      <w:r>
        <w:t>Caratteristiche dei cavi</w:t>
      </w:r>
      <w:bookmarkEnd w:id="3"/>
    </w:p>
    <w:p w14:paraId="543ADB60" w14:textId="77777777" w:rsidR="00DA7580" w:rsidRDefault="00750854">
      <w:pPr>
        <w:widowControl w:val="0"/>
        <w:spacing w:before="60" w:after="60"/>
        <w:jc w:val="both"/>
        <w:rPr>
          <w:rFonts w:cs="Calibri"/>
          <w:sz w:val="24"/>
          <w:szCs w:val="24"/>
        </w:rPr>
      </w:pPr>
      <w:r>
        <w:rPr>
          <w:rFonts w:cs="Calibri"/>
          <w:sz w:val="24"/>
          <w:szCs w:val="24"/>
        </w:rPr>
        <w:t xml:space="preserve">I cavi previsti per la distribuzione orizzontale, conformi alle norme EIA/TIA 568-B.2.1 </w:t>
      </w:r>
      <w:proofErr w:type="spellStart"/>
      <w:r>
        <w:rPr>
          <w:rFonts w:cs="Calibri"/>
          <w:sz w:val="24"/>
          <w:szCs w:val="24"/>
        </w:rPr>
        <w:t>Cat</w:t>
      </w:r>
      <w:proofErr w:type="spellEnd"/>
      <w:r>
        <w:rPr>
          <w:rFonts w:cs="Calibri"/>
          <w:sz w:val="24"/>
          <w:szCs w:val="24"/>
        </w:rPr>
        <w:t xml:space="preserve">. 6, ISO 11801-2 Class E, IEC 46C/462 e IEC 603-1, saranno costituiti da </w:t>
      </w:r>
      <w:r>
        <w:rPr>
          <w:rFonts w:cs="Calibri"/>
          <w:b/>
          <w:sz w:val="24"/>
          <w:szCs w:val="24"/>
        </w:rPr>
        <w:t xml:space="preserve">UTP di </w:t>
      </w:r>
      <w:proofErr w:type="spellStart"/>
      <w:r>
        <w:rPr>
          <w:rFonts w:cs="Calibri"/>
          <w:b/>
          <w:sz w:val="24"/>
          <w:szCs w:val="24"/>
        </w:rPr>
        <w:t>Cat</w:t>
      </w:r>
      <w:proofErr w:type="spellEnd"/>
      <w:r>
        <w:rPr>
          <w:rFonts w:cs="Calibri"/>
          <w:b/>
          <w:sz w:val="24"/>
          <w:szCs w:val="24"/>
        </w:rPr>
        <w:t>. 6</w:t>
      </w:r>
      <w:r>
        <w:rPr>
          <w:rFonts w:cs="Calibri"/>
          <w:sz w:val="24"/>
          <w:szCs w:val="24"/>
        </w:rPr>
        <w:t xml:space="preserve"> a 4 coppie abbinate (avvolte a spirale) con anima rigida a croce estrusa ed isolante in polietilene, raggio massimo di curvatura di mm 26 durante l’installazione e mm 52 installato, senza giunzioni intermedie tra i punti di attestazione e con impedenza minima di 100 Ohm. Le temperature di funzionamento sono comprese tra –10°C e +40°C, la guaina esterna dovrà essere di tipo PVC ritardante o non propagante l’incendio secondo le norme IEC 332-3C e CEI 20-22, a bassa emissione di fumi e gas tossici secondo le norme IEC 754-1, IEC 1034 e CEI 20-37, e conforme alle norme IEC 60332 (sezione 1), IEC 60754 e IEC 61034, nonché alle normative CEI che regolano le specifiche di sicurezza ed a quelle vigenti a livello nazionale ed internazionale. Guaina LSZH (Low Smoke Zero </w:t>
      </w:r>
      <w:proofErr w:type="spellStart"/>
      <w:r>
        <w:rPr>
          <w:rFonts w:cs="Calibri"/>
          <w:sz w:val="24"/>
          <w:szCs w:val="24"/>
        </w:rPr>
        <w:t>Halogen</w:t>
      </w:r>
      <w:proofErr w:type="spellEnd"/>
      <w:r>
        <w:rPr>
          <w:rFonts w:cs="Calibri"/>
          <w:sz w:val="24"/>
          <w:szCs w:val="24"/>
        </w:rPr>
        <w:t>) non propagante la fiamma.</w:t>
      </w:r>
    </w:p>
    <w:p w14:paraId="70FEC1AC" w14:textId="77777777" w:rsidR="00DA7580" w:rsidRDefault="00750854">
      <w:pPr>
        <w:spacing w:before="60" w:after="60"/>
        <w:jc w:val="both"/>
        <w:rPr>
          <w:rFonts w:cs="Calibri"/>
          <w:sz w:val="24"/>
          <w:szCs w:val="24"/>
        </w:rPr>
      </w:pPr>
      <w:r>
        <w:rPr>
          <w:rFonts w:cs="Calibri"/>
          <w:sz w:val="24"/>
          <w:szCs w:val="24"/>
        </w:rPr>
        <w:t xml:space="preserve">I cavi dovranno garantire, oltre a tutte le prestazioni specifiche della </w:t>
      </w:r>
      <w:proofErr w:type="spellStart"/>
      <w:r>
        <w:rPr>
          <w:rFonts w:cs="Calibri"/>
          <w:sz w:val="24"/>
          <w:szCs w:val="24"/>
        </w:rPr>
        <w:t>Cat</w:t>
      </w:r>
      <w:proofErr w:type="spellEnd"/>
      <w:r>
        <w:rPr>
          <w:rFonts w:cs="Calibri"/>
          <w:sz w:val="24"/>
          <w:szCs w:val="24"/>
        </w:rPr>
        <w:t>. 6, le seguenti caratteristiche:</w:t>
      </w:r>
    </w:p>
    <w:p w14:paraId="7858CE7B" w14:textId="77777777" w:rsidR="00DA7580" w:rsidRDefault="00750854">
      <w:pPr>
        <w:numPr>
          <w:ilvl w:val="0"/>
          <w:numId w:val="2"/>
        </w:numPr>
        <w:spacing w:before="60" w:after="60"/>
        <w:ind w:left="709" w:hanging="283"/>
        <w:jc w:val="both"/>
        <w:rPr>
          <w:rFonts w:cs="Calibri"/>
          <w:sz w:val="24"/>
          <w:szCs w:val="24"/>
        </w:rPr>
      </w:pPr>
      <w:r>
        <w:rPr>
          <w:rFonts w:cs="Calibri"/>
          <w:sz w:val="24"/>
          <w:szCs w:val="24"/>
        </w:rPr>
        <w:t>Utilizzo specifico per applicazioni multimediali e per applicazioni multiple su un unico cavo;</w:t>
      </w:r>
    </w:p>
    <w:p w14:paraId="01F62D36" w14:textId="77777777" w:rsidR="00DA7580" w:rsidRDefault="00750854">
      <w:pPr>
        <w:numPr>
          <w:ilvl w:val="0"/>
          <w:numId w:val="2"/>
        </w:numPr>
        <w:spacing w:before="60" w:after="60"/>
        <w:ind w:left="709" w:hanging="283"/>
        <w:jc w:val="both"/>
        <w:rPr>
          <w:rFonts w:cs="Calibri"/>
          <w:sz w:val="24"/>
          <w:szCs w:val="24"/>
        </w:rPr>
      </w:pPr>
      <w:r>
        <w:rPr>
          <w:rFonts w:cs="Calibri"/>
          <w:sz w:val="24"/>
          <w:szCs w:val="24"/>
        </w:rPr>
        <w:t>Miglioramento della diafonia, affinché si possano trasmettere contemporaneamente su di un unico cavo a 4 coppie, segnali sia digitali che analogici;</w:t>
      </w:r>
    </w:p>
    <w:p w14:paraId="5C313314" w14:textId="77777777" w:rsidR="00DA7580" w:rsidRDefault="00750854">
      <w:pPr>
        <w:numPr>
          <w:ilvl w:val="0"/>
          <w:numId w:val="2"/>
        </w:numPr>
        <w:spacing w:before="60" w:after="60"/>
        <w:ind w:left="709" w:hanging="283"/>
        <w:jc w:val="both"/>
        <w:rPr>
          <w:rFonts w:cs="Calibri"/>
          <w:sz w:val="24"/>
          <w:szCs w:val="24"/>
        </w:rPr>
      </w:pPr>
      <w:r>
        <w:rPr>
          <w:rFonts w:cs="Calibri"/>
          <w:sz w:val="24"/>
          <w:szCs w:val="24"/>
        </w:rPr>
        <w:t>Valori di tolleranza dell’impedenza e di SRL vicini a quelli di un cavo coassiale e significativamente migliori di qualsiasi altro UTP;</w:t>
      </w:r>
    </w:p>
    <w:p w14:paraId="66816487" w14:textId="77777777" w:rsidR="00DA7580" w:rsidRDefault="00750854">
      <w:pPr>
        <w:numPr>
          <w:ilvl w:val="0"/>
          <w:numId w:val="2"/>
        </w:numPr>
        <w:spacing w:before="60" w:after="60"/>
        <w:ind w:left="709" w:hanging="283"/>
        <w:jc w:val="both"/>
        <w:rPr>
          <w:rFonts w:cs="Calibri"/>
          <w:sz w:val="24"/>
          <w:szCs w:val="24"/>
        </w:rPr>
      </w:pPr>
      <w:r>
        <w:rPr>
          <w:rFonts w:cs="Calibri"/>
          <w:sz w:val="24"/>
          <w:szCs w:val="24"/>
        </w:rPr>
        <w:t>Superamento dei test di certificazione;</w:t>
      </w:r>
    </w:p>
    <w:p w14:paraId="0CFA6CDB" w14:textId="77777777" w:rsidR="00DA7580" w:rsidRDefault="00750854">
      <w:pPr>
        <w:numPr>
          <w:ilvl w:val="0"/>
          <w:numId w:val="2"/>
        </w:numPr>
        <w:spacing w:before="60" w:after="60"/>
        <w:ind w:left="709" w:hanging="283"/>
        <w:jc w:val="both"/>
        <w:rPr>
          <w:rFonts w:cs="Calibri"/>
          <w:sz w:val="24"/>
          <w:szCs w:val="24"/>
        </w:rPr>
      </w:pPr>
      <w:r>
        <w:rPr>
          <w:rFonts w:cs="Calibri"/>
          <w:sz w:val="24"/>
          <w:szCs w:val="24"/>
        </w:rPr>
        <w:t>con i conduttori di ogni singola coppia uniti, affinché le coppie mantengano il valore dell’impedenza stabile, comparabile quindi ad un cavo coassiale con emissioni molto ridotte, la distanza tra i conduttori dovrà rimanere sempre costante.</w:t>
      </w:r>
    </w:p>
    <w:p w14:paraId="7E2ED0EA" w14:textId="77777777" w:rsidR="00DA7580" w:rsidRDefault="00750854">
      <w:pPr>
        <w:spacing w:before="60" w:after="60"/>
        <w:jc w:val="both"/>
        <w:rPr>
          <w:rFonts w:cs="Calibri"/>
          <w:sz w:val="24"/>
          <w:szCs w:val="24"/>
        </w:rPr>
      </w:pPr>
      <w:r>
        <w:rPr>
          <w:rFonts w:cs="Calibri"/>
          <w:sz w:val="24"/>
          <w:szCs w:val="24"/>
        </w:rPr>
        <w:t>Tutti i cavi, inoltre, dovranno essere conformi alle specifiche di sicurezza relative agli edifici ad alta densità di popolazione e di prevenzione dei rischi alle persone e alle cose, con guaine non propaganti l'incendio e a bassa emissione di fumi e gas tossici.</w:t>
      </w:r>
    </w:p>
    <w:p w14:paraId="6511AC86" w14:textId="77777777" w:rsidR="00DA7580" w:rsidRDefault="00DA7580">
      <w:pPr>
        <w:spacing w:before="60" w:after="60"/>
        <w:jc w:val="both"/>
        <w:rPr>
          <w:rFonts w:cs="Calibri"/>
          <w:sz w:val="24"/>
          <w:szCs w:val="24"/>
        </w:rPr>
      </w:pPr>
    </w:p>
    <w:p w14:paraId="721472E8" w14:textId="77777777" w:rsidR="00DA7580" w:rsidRDefault="00750854">
      <w:pPr>
        <w:widowControl w:val="0"/>
        <w:spacing w:after="0" w:line="240" w:lineRule="auto"/>
        <w:ind w:left="1670"/>
        <w:rPr>
          <w:rFonts w:cs="Calibri"/>
          <w:sz w:val="24"/>
          <w:szCs w:val="24"/>
        </w:rPr>
      </w:pPr>
      <w:r>
        <w:rPr>
          <w:rFonts w:cs="Calibri"/>
          <w:noProof/>
          <w:sz w:val="24"/>
          <w:szCs w:val="24"/>
        </w:rPr>
        <w:drawing>
          <wp:inline distT="0" distB="0" distL="0" distR="0" wp14:anchorId="4ADECC08" wp14:editId="6046272C">
            <wp:extent cx="1433195" cy="1085215"/>
            <wp:effectExtent l="0" t="0" r="0" b="0"/>
            <wp:docPr id="35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1433195" cy="1085215"/>
                    </a:xfrm>
                    <a:prstGeom prst="rect">
                      <a:avLst/>
                    </a:prstGeom>
                    <a:ln/>
                  </pic:spPr>
                </pic:pic>
              </a:graphicData>
            </a:graphic>
          </wp:inline>
        </w:drawing>
      </w:r>
      <w:r>
        <w:rPr>
          <w:noProof/>
        </w:rPr>
        <mc:AlternateContent>
          <mc:Choice Requires="wps">
            <w:drawing>
              <wp:anchor distT="0" distB="0" distL="0" distR="0" simplePos="0" relativeHeight="251659264" behindDoc="1" locked="0" layoutInCell="1" hidden="0" allowOverlap="1" wp14:anchorId="7E599BC5" wp14:editId="4EB9DE22">
                <wp:simplePos x="0" y="0"/>
                <wp:positionH relativeFrom="column">
                  <wp:posOffset>2334895</wp:posOffset>
                </wp:positionH>
                <wp:positionV relativeFrom="paragraph">
                  <wp:posOffset>-38099</wp:posOffset>
                </wp:positionV>
                <wp:extent cx="2413000" cy="1117600"/>
                <wp:effectExtent l="0" t="0" r="0" b="0"/>
                <wp:wrapNone/>
                <wp:docPr id="341" name="Rettangolo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3000" cy="1117600"/>
                        </a:xfrm>
                        <a:prstGeom prst="rect">
                          <a:avLst/>
                        </a:prstGeom>
                        <a:noFill/>
                        <a:ln>
                          <a:noFill/>
                        </a:ln>
                      </wps:spPr>
                      <wps:txbx>
                        <w:txbxContent>
                          <w:p w14:paraId="6DCED52D" w14:textId="77777777" w:rsidR="00750854" w:rsidRDefault="00750854" w:rsidP="00750854">
                            <w:pPr>
                              <w:spacing w:after="0" w:line="1760" w:lineRule="atLeast"/>
                              <w:rPr>
                                <w:rFonts w:ascii="Times New Roman" w:hAnsi="Times New Roman"/>
                                <w:sz w:val="24"/>
                                <w:szCs w:val="24"/>
                              </w:rPr>
                            </w:pPr>
                            <w:r>
                              <w:rPr>
                                <w:rFonts w:ascii="Times New Roman" w:hAnsi="Times New Roman"/>
                                <w:noProof/>
                                <w:sz w:val="24"/>
                                <w:szCs w:val="24"/>
                              </w:rPr>
                              <w:drawing>
                                <wp:inline distT="0" distB="0" distL="0" distR="0" wp14:anchorId="0D6AC8FE" wp14:editId="54AD683A">
                                  <wp:extent cx="2415540" cy="1118870"/>
                                  <wp:effectExtent l="0" t="0" r="3810" b="508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2415540" cy="1118870"/>
                                          </a:xfrm>
                                          <a:prstGeom prst="rect">
                                            <a:avLst/>
                                          </a:prstGeom>
                                          <a:noFill/>
                                          <a:ln>
                                            <a:noFill/>
                                          </a:ln>
                                        </pic:spPr>
                                      </pic:pic>
                                    </a:graphicData>
                                  </a:graphic>
                                </wp:inline>
                              </w:drawing>
                            </w:r>
                          </w:p>
                          <w:p w14:paraId="32D520FA" w14:textId="77777777" w:rsidR="00750854" w:rsidRDefault="00750854" w:rsidP="00750854">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anchor>
            </w:drawing>
          </mc:Choice>
          <mc:Fallback>
            <w:pict>
              <v:rect id="Rettangolo 341" o:spid="_x0000_s1026" style="position:absolute;left:0;text-align:left;margin-left:183.85pt;margin-top:-3pt;width:190pt;height:88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" filled="f" stroked="f">
                <v:textbox inset="0,0,0,0">
                  <w:txbxContent>
                    <w:p w:rsidR="00750854" w:rsidRDefault="00750854" w:rsidP="00750854">
                      <w:pPr>
                        <w:spacing w:after="0" w:line="1760" w:lineRule="atLeast"/>
                        <w:rPr>
                          <w:rFonts w:ascii="Times New Roman" w:hAnsi="Times New Roman"/>
                          <w:sz w:val="24"/>
                          <w:szCs w:val="24"/>
                        </w:rPr>
                      </w:pPr>
                      <w:r>
                        <w:rPr>
                          <w:rFonts w:ascii="Times New Roman" w:hAnsi="Times New Roman"/>
                          <w:noProof/>
                          <w:sz w:val="24"/>
                          <w:szCs w:val="24"/>
                        </w:rPr>
                        <w:drawing>
                          <wp:inline distT="0" distB="0" distL="0" distR="0">
                            <wp:extent cx="2415540" cy="1118870"/>
                            <wp:effectExtent l="0" t="0" r="3810" b="508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blip>
                                    <a:srcRect/>
                                    <a:stretch>
                                      <a:fillRect/>
                                    </a:stretch>
                                  </pic:blipFill>
                                  <pic:spPr bwMode="auto">
                                    <a:xfrm>
                                      <a:off x="0" y="0"/>
                                      <a:ext cx="2415540" cy="1118870"/>
                                    </a:xfrm>
                                    <a:prstGeom prst="rect">
                                      <a:avLst/>
                                    </a:prstGeom>
                                    <a:noFill/>
                                    <a:ln>
                                      <a:noFill/>
                                    </a:ln>
                                  </pic:spPr>
                                </pic:pic>
                              </a:graphicData>
                            </a:graphic>
                          </wp:inline>
                        </w:drawing>
                      </w:r>
                    </w:p>
                    <w:p w:rsidR="00750854" w:rsidRDefault="00750854" w:rsidP="00750854">
                      <w:pPr>
                        <w:widowControl w:val="0"/>
                        <w:autoSpaceDE w:val="0"/>
                        <w:autoSpaceDN w:val="0"/>
                        <w:adjustRightInd w:val="0"/>
                        <w:spacing w:after="0" w:line="240" w:lineRule="auto"/>
                        <w:rPr>
                          <w:rFonts w:ascii="Times New Roman" w:hAnsi="Times New Roman"/>
                          <w:sz w:val="24"/>
                          <w:szCs w:val="24"/>
                        </w:rPr>
                      </w:pPr>
                    </w:p>
                  </w:txbxContent>
                </v:textbox>
              </v:rect>
            </w:pict>
          </mc:Fallback>
        </mc:AlternateContent>
      </w:r>
    </w:p>
    <w:p w14:paraId="15893382" w14:textId="77777777" w:rsidR="00DA7580" w:rsidRDefault="00750854">
      <w:pPr>
        <w:rPr>
          <w:rFonts w:cs="Calibri"/>
          <w:sz w:val="24"/>
          <w:szCs w:val="24"/>
        </w:rPr>
      </w:pPr>
      <w:r>
        <w:rPr>
          <w:rFonts w:cs="Calibri"/>
          <w:sz w:val="24"/>
          <w:szCs w:val="24"/>
        </w:rPr>
        <w:t>Qualora l’installatore ha problematiche di cablaggio in canalizzazione promiscue con cavi elettrici a 220V, allora dovrà utilizzare cablaggio opportuno</w:t>
      </w:r>
      <w:r>
        <w:br w:type="page"/>
      </w:r>
    </w:p>
    <w:p w14:paraId="4B89B434" w14:textId="77777777" w:rsidR="00DA7580" w:rsidRDefault="00DA7580">
      <w:pPr>
        <w:spacing w:before="60" w:after="60"/>
        <w:jc w:val="both"/>
        <w:rPr>
          <w:rFonts w:cs="Calibri"/>
          <w:b/>
          <w:sz w:val="24"/>
          <w:szCs w:val="24"/>
        </w:rPr>
      </w:pPr>
    </w:p>
    <w:p w14:paraId="7CD30EA5" w14:textId="77777777" w:rsidR="00DA7580" w:rsidRDefault="00750854">
      <w:pPr>
        <w:pStyle w:val="Titolo3"/>
      </w:pPr>
      <w:bookmarkStart w:id="4" w:name="_Toc101454234"/>
      <w:r>
        <w:t>Modalità di installazione e messa in opera del cablaggio</w:t>
      </w:r>
      <w:bookmarkEnd w:id="4"/>
    </w:p>
    <w:p w14:paraId="47E5D563" w14:textId="77777777" w:rsidR="00DA7580" w:rsidRDefault="00750854">
      <w:pPr>
        <w:spacing w:before="60" w:after="60"/>
        <w:jc w:val="both"/>
        <w:rPr>
          <w:rFonts w:cs="Calibri"/>
          <w:sz w:val="24"/>
          <w:szCs w:val="24"/>
        </w:rPr>
      </w:pPr>
      <w:r>
        <w:rPr>
          <w:rFonts w:cs="Calibri"/>
          <w:sz w:val="24"/>
          <w:szCs w:val="24"/>
        </w:rPr>
        <w:t xml:space="preserve">La distribuzione orizzontale sarà realizzata in rame UTP di Categoria 6 con percorsi dal centro stella di riferimento, posto nel relativo locale tecnico, verso le utenze, lungo canalizzazioni nei corridoi e/o negli atri e nelle stanze, in ottemperanza alla normativa di riferimento EIA/TIA 569. </w:t>
      </w:r>
    </w:p>
    <w:p w14:paraId="57382422" w14:textId="77777777" w:rsidR="00DA7580" w:rsidRDefault="00750854">
      <w:pPr>
        <w:widowControl w:val="0"/>
        <w:spacing w:before="60" w:after="60"/>
        <w:jc w:val="both"/>
        <w:rPr>
          <w:rFonts w:cs="Calibri"/>
          <w:sz w:val="24"/>
          <w:szCs w:val="24"/>
        </w:rPr>
      </w:pPr>
      <w:r>
        <w:rPr>
          <w:rFonts w:cs="Calibri"/>
          <w:sz w:val="24"/>
          <w:szCs w:val="24"/>
        </w:rPr>
        <w:t>Per questa distribuzione, come indicato precedentemente, sono state predisposte le canalizzazioni (passerelle e tubazioni); vista l’esiguità delle stesse verso le postazioni di lavoro (diametro 20 mm) non è richiesto il rispetto della disponibilità di spazio interno pari al 30-40% dello spazio utile.</w:t>
      </w:r>
    </w:p>
    <w:p w14:paraId="1FCF1F25" w14:textId="77777777" w:rsidR="00DA7580" w:rsidRDefault="00DA7580">
      <w:pPr>
        <w:widowControl w:val="0"/>
        <w:spacing w:before="60" w:after="60"/>
        <w:jc w:val="both"/>
        <w:rPr>
          <w:rFonts w:cs="Calibri"/>
          <w:sz w:val="24"/>
          <w:szCs w:val="24"/>
        </w:rPr>
      </w:pPr>
    </w:p>
    <w:p w14:paraId="67EA8C68" w14:textId="77777777" w:rsidR="00DA7580" w:rsidRDefault="00750854">
      <w:pPr>
        <w:spacing w:before="60" w:after="60"/>
        <w:jc w:val="both"/>
        <w:rPr>
          <w:rFonts w:cs="Calibri"/>
          <w:sz w:val="24"/>
          <w:szCs w:val="24"/>
        </w:rPr>
      </w:pPr>
      <w:r>
        <w:rPr>
          <w:rFonts w:cs="Calibri"/>
          <w:b/>
          <w:noProof/>
          <w:sz w:val="24"/>
          <w:szCs w:val="24"/>
        </w:rPr>
        <w:drawing>
          <wp:inline distT="0" distB="0" distL="0" distR="0" wp14:anchorId="4B8BAB12" wp14:editId="482EC0E2">
            <wp:extent cx="2466975" cy="1266825"/>
            <wp:effectExtent l="0" t="0" r="0" b="0"/>
            <wp:docPr id="35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5"/>
                    <a:srcRect/>
                    <a:stretch>
                      <a:fillRect/>
                    </a:stretch>
                  </pic:blipFill>
                  <pic:spPr>
                    <a:xfrm>
                      <a:off x="0" y="0"/>
                      <a:ext cx="2466975" cy="1266825"/>
                    </a:xfrm>
                    <a:prstGeom prst="rect">
                      <a:avLst/>
                    </a:prstGeom>
                    <a:ln/>
                  </pic:spPr>
                </pic:pic>
              </a:graphicData>
            </a:graphic>
          </wp:inline>
        </w:drawing>
      </w:r>
    </w:p>
    <w:p w14:paraId="2C1953F0" w14:textId="77777777" w:rsidR="00DA7580" w:rsidRDefault="00DA7580">
      <w:pPr>
        <w:widowControl w:val="0"/>
        <w:spacing w:before="60" w:after="60"/>
        <w:jc w:val="both"/>
        <w:rPr>
          <w:rFonts w:cs="Calibri"/>
          <w:sz w:val="24"/>
          <w:szCs w:val="24"/>
        </w:rPr>
      </w:pPr>
    </w:p>
    <w:p w14:paraId="62B5F614" w14:textId="77777777" w:rsidR="00DA7580" w:rsidRDefault="00750854">
      <w:pPr>
        <w:widowControl w:val="0"/>
        <w:spacing w:before="60" w:after="60"/>
        <w:jc w:val="both"/>
        <w:rPr>
          <w:rFonts w:cs="Calibri"/>
          <w:sz w:val="24"/>
          <w:szCs w:val="24"/>
        </w:rPr>
      </w:pPr>
      <w:r>
        <w:rPr>
          <w:rFonts w:cs="Calibri"/>
          <w:sz w:val="24"/>
          <w:szCs w:val="24"/>
        </w:rPr>
        <w:t>Tutti i componenti passivi quali:</w:t>
      </w:r>
    </w:p>
    <w:p w14:paraId="79AE3993" w14:textId="77777777" w:rsidR="00DA7580" w:rsidRDefault="00750854">
      <w:pPr>
        <w:widowControl w:val="0"/>
        <w:numPr>
          <w:ilvl w:val="0"/>
          <w:numId w:val="13"/>
        </w:numPr>
        <w:spacing w:before="60" w:after="60"/>
        <w:ind w:left="567" w:hanging="283"/>
        <w:jc w:val="both"/>
        <w:rPr>
          <w:rFonts w:cs="Calibri"/>
          <w:sz w:val="24"/>
          <w:szCs w:val="24"/>
        </w:rPr>
      </w:pPr>
      <w:r>
        <w:rPr>
          <w:rFonts w:cs="Calibri"/>
          <w:sz w:val="24"/>
          <w:szCs w:val="24"/>
        </w:rPr>
        <w:t>Cavi di distribuzione orizzontale UTP (</w:t>
      </w:r>
      <w:proofErr w:type="spellStart"/>
      <w:r>
        <w:rPr>
          <w:rFonts w:cs="Calibri"/>
          <w:sz w:val="24"/>
          <w:szCs w:val="24"/>
        </w:rPr>
        <w:t>Unshielded</w:t>
      </w:r>
      <w:proofErr w:type="spellEnd"/>
      <w:r>
        <w:rPr>
          <w:rFonts w:cs="Calibri"/>
          <w:sz w:val="24"/>
          <w:szCs w:val="24"/>
        </w:rPr>
        <w:t xml:space="preserve"> </w:t>
      </w:r>
      <w:proofErr w:type="spellStart"/>
      <w:r>
        <w:rPr>
          <w:rFonts w:cs="Calibri"/>
          <w:sz w:val="24"/>
          <w:szCs w:val="24"/>
        </w:rPr>
        <w:t>twisted</w:t>
      </w:r>
      <w:proofErr w:type="spellEnd"/>
      <w:r>
        <w:rPr>
          <w:rFonts w:cs="Calibri"/>
          <w:sz w:val="24"/>
          <w:szCs w:val="24"/>
        </w:rPr>
        <w:t xml:space="preserve"> </w:t>
      </w:r>
      <w:proofErr w:type="spellStart"/>
      <w:r>
        <w:rPr>
          <w:rFonts w:cs="Calibri"/>
          <w:sz w:val="24"/>
          <w:szCs w:val="24"/>
        </w:rPr>
        <w:t>pair</w:t>
      </w:r>
      <w:proofErr w:type="spellEnd"/>
      <w:r>
        <w:rPr>
          <w:rFonts w:cs="Calibri"/>
          <w:sz w:val="24"/>
          <w:szCs w:val="24"/>
        </w:rPr>
        <w:t>) – 4 coppie bilanciate non schermate;</w:t>
      </w:r>
    </w:p>
    <w:p w14:paraId="2BE3B437" w14:textId="77777777" w:rsidR="00DA7580" w:rsidRDefault="00750854">
      <w:pPr>
        <w:widowControl w:val="0"/>
        <w:numPr>
          <w:ilvl w:val="0"/>
          <w:numId w:val="13"/>
        </w:numPr>
        <w:spacing w:before="60" w:after="60"/>
        <w:ind w:left="567" w:hanging="283"/>
        <w:jc w:val="both"/>
        <w:rPr>
          <w:rFonts w:cs="Calibri"/>
          <w:sz w:val="24"/>
          <w:szCs w:val="24"/>
        </w:rPr>
      </w:pPr>
      <w:r>
        <w:rPr>
          <w:rFonts w:cs="Calibri"/>
          <w:sz w:val="24"/>
          <w:szCs w:val="24"/>
        </w:rPr>
        <w:t>Bretelle di permutazione;</w:t>
      </w:r>
    </w:p>
    <w:p w14:paraId="5985668A" w14:textId="77777777" w:rsidR="00DA7580" w:rsidRDefault="00750854">
      <w:pPr>
        <w:widowControl w:val="0"/>
        <w:numPr>
          <w:ilvl w:val="0"/>
          <w:numId w:val="13"/>
        </w:numPr>
        <w:spacing w:before="60" w:after="60"/>
        <w:ind w:left="567" w:hanging="283"/>
        <w:jc w:val="both"/>
        <w:rPr>
          <w:rFonts w:cs="Calibri"/>
          <w:sz w:val="24"/>
          <w:szCs w:val="24"/>
        </w:rPr>
      </w:pPr>
      <w:r>
        <w:rPr>
          <w:rFonts w:cs="Calibri"/>
          <w:sz w:val="24"/>
          <w:szCs w:val="24"/>
        </w:rPr>
        <w:t>Connettori;</w:t>
      </w:r>
    </w:p>
    <w:p w14:paraId="6DBB9DB0" w14:textId="77777777" w:rsidR="00DA7580" w:rsidRDefault="00750854">
      <w:pPr>
        <w:widowControl w:val="0"/>
        <w:numPr>
          <w:ilvl w:val="0"/>
          <w:numId w:val="13"/>
        </w:numPr>
        <w:spacing w:before="60" w:after="60"/>
        <w:ind w:left="567" w:hanging="283"/>
        <w:jc w:val="both"/>
        <w:rPr>
          <w:rFonts w:cs="Calibri"/>
          <w:sz w:val="24"/>
          <w:szCs w:val="24"/>
        </w:rPr>
      </w:pPr>
      <w:r>
        <w:rPr>
          <w:rFonts w:cs="Calibri"/>
          <w:sz w:val="24"/>
          <w:szCs w:val="24"/>
        </w:rPr>
        <w:t>Pannelli di permutazione;</w:t>
      </w:r>
    </w:p>
    <w:p w14:paraId="519D55CF" w14:textId="77777777" w:rsidR="00DA7580" w:rsidRDefault="00750854">
      <w:pPr>
        <w:widowControl w:val="0"/>
        <w:spacing w:before="60" w:after="60"/>
        <w:jc w:val="both"/>
        <w:rPr>
          <w:rFonts w:cs="Calibri"/>
          <w:sz w:val="24"/>
          <w:szCs w:val="24"/>
        </w:rPr>
      </w:pPr>
      <w:r>
        <w:rPr>
          <w:rFonts w:cs="Calibri"/>
          <w:sz w:val="24"/>
          <w:szCs w:val="24"/>
        </w:rPr>
        <w:t>devono avere per questo impianto caratteristiche in Categoria 6 secondo le ultime definizioni dello standard EIA/TIA 568-B2.1 sul quale vengono riportate le specifiche dei singoli componenti in Categoria 6.</w:t>
      </w:r>
    </w:p>
    <w:p w14:paraId="1BF1BD32" w14:textId="77777777" w:rsidR="00DA7580" w:rsidRDefault="00750854">
      <w:pPr>
        <w:widowControl w:val="0"/>
        <w:spacing w:before="60" w:after="60"/>
        <w:jc w:val="both"/>
        <w:rPr>
          <w:rFonts w:cs="Calibri"/>
          <w:sz w:val="24"/>
          <w:szCs w:val="24"/>
        </w:rPr>
      </w:pPr>
      <w:r>
        <w:rPr>
          <w:rFonts w:cs="Calibri"/>
          <w:sz w:val="24"/>
          <w:szCs w:val="24"/>
        </w:rPr>
        <w:t>Il punto di concentrazione primario per servire tutta la struttura è il centro stella dell’edificio situato al piano terra della struttura. Ad esso dovrà fare capo tutto il cablaggio orizzontale e sopportare pertanto le prese necessarie a cablare in modo strutturato il piano.</w:t>
      </w:r>
    </w:p>
    <w:p w14:paraId="23F3D639" w14:textId="77777777" w:rsidR="00DA7580" w:rsidRDefault="00DA7580">
      <w:pPr>
        <w:spacing w:before="60" w:after="60"/>
        <w:jc w:val="both"/>
        <w:rPr>
          <w:rFonts w:cs="Calibri"/>
          <w:b/>
          <w:sz w:val="24"/>
          <w:szCs w:val="24"/>
        </w:rPr>
      </w:pPr>
    </w:p>
    <w:p w14:paraId="5C6DFEE1" w14:textId="77777777" w:rsidR="00DA7580" w:rsidRDefault="00750854">
      <w:pPr>
        <w:pStyle w:val="Titolo3"/>
      </w:pPr>
      <w:bookmarkStart w:id="5" w:name="_Toc101454235"/>
      <w:r>
        <w:t>Posa cavi</w:t>
      </w:r>
      <w:bookmarkEnd w:id="5"/>
    </w:p>
    <w:p w14:paraId="02D7E418" w14:textId="77777777" w:rsidR="00DA7580" w:rsidRDefault="00750854">
      <w:pPr>
        <w:spacing w:before="60" w:after="60"/>
        <w:jc w:val="both"/>
        <w:rPr>
          <w:rFonts w:cs="Calibri"/>
          <w:strike/>
          <w:sz w:val="24"/>
          <w:szCs w:val="24"/>
        </w:rPr>
      </w:pPr>
      <w:r>
        <w:rPr>
          <w:rFonts w:cs="Calibri"/>
          <w:sz w:val="24"/>
          <w:szCs w:val="24"/>
        </w:rPr>
        <w:t xml:space="preserve">Nelle operazioni di posa dei cavi, si devono seguire delle regole fondamentali di installazione per evitare di rovinare il cavo. </w:t>
      </w:r>
    </w:p>
    <w:p w14:paraId="2F5624D7" w14:textId="77777777" w:rsidR="00DA7580" w:rsidRDefault="00750854">
      <w:pPr>
        <w:spacing w:before="60" w:after="60"/>
        <w:jc w:val="both"/>
        <w:rPr>
          <w:rFonts w:cs="Calibri"/>
          <w:sz w:val="24"/>
          <w:szCs w:val="24"/>
        </w:rPr>
      </w:pPr>
      <w:r>
        <w:rPr>
          <w:rFonts w:cs="Calibri"/>
          <w:sz w:val="24"/>
          <w:szCs w:val="24"/>
        </w:rPr>
        <w:t>Se la posa dei cavi di rete avviene in canalizzazione esistenti all’interno delle quali sono presenti dei conduttori per il trasporto della tensione necessaria all’alimentazione elettrica, sarà necessario, se risultano mancanti i setti di separazione, isolare adeguatamente i cavi con tubazioni in PVC di adeguato diametro come previsto dalle norme. Tali norme, al fine di evitare interferenze sui segnali, consigliano il rispetto delle seguenti distanze minime:</w:t>
      </w:r>
    </w:p>
    <w:p w14:paraId="16D027D3" w14:textId="77777777" w:rsidR="00DA7580" w:rsidRDefault="00750854">
      <w:pPr>
        <w:numPr>
          <w:ilvl w:val="0"/>
          <w:numId w:val="14"/>
        </w:numPr>
        <w:spacing w:before="60" w:after="60"/>
        <w:ind w:left="567" w:hanging="283"/>
        <w:jc w:val="both"/>
        <w:rPr>
          <w:rFonts w:cs="Calibri"/>
          <w:sz w:val="24"/>
          <w:szCs w:val="24"/>
        </w:rPr>
      </w:pPr>
      <w:r>
        <w:rPr>
          <w:rFonts w:cs="Calibri"/>
          <w:sz w:val="24"/>
          <w:szCs w:val="24"/>
        </w:rPr>
        <w:t>Cavi non schermati senza separatore: 200 mm;</w:t>
      </w:r>
    </w:p>
    <w:p w14:paraId="4A947A5B" w14:textId="77777777" w:rsidR="00DA7580" w:rsidRDefault="00750854">
      <w:pPr>
        <w:numPr>
          <w:ilvl w:val="0"/>
          <w:numId w:val="14"/>
        </w:numPr>
        <w:spacing w:before="60" w:after="60"/>
        <w:ind w:left="567" w:hanging="283"/>
        <w:jc w:val="both"/>
        <w:rPr>
          <w:rFonts w:cs="Calibri"/>
          <w:sz w:val="24"/>
          <w:szCs w:val="24"/>
        </w:rPr>
      </w:pPr>
      <w:r>
        <w:rPr>
          <w:rFonts w:cs="Calibri"/>
          <w:sz w:val="24"/>
          <w:szCs w:val="24"/>
        </w:rPr>
        <w:lastRenderedPageBreak/>
        <w:t>Cavi non schermati con separatore metallico: 100 mm;</w:t>
      </w:r>
    </w:p>
    <w:p w14:paraId="3D26D172" w14:textId="77777777" w:rsidR="00DA7580" w:rsidRDefault="00750854">
      <w:pPr>
        <w:numPr>
          <w:ilvl w:val="0"/>
          <w:numId w:val="14"/>
        </w:numPr>
        <w:spacing w:before="60" w:after="60"/>
        <w:ind w:left="567" w:hanging="283"/>
        <w:jc w:val="both"/>
        <w:rPr>
          <w:rFonts w:cs="Calibri"/>
          <w:sz w:val="24"/>
          <w:szCs w:val="24"/>
        </w:rPr>
      </w:pPr>
      <w:r>
        <w:rPr>
          <w:rFonts w:cs="Calibri"/>
          <w:sz w:val="24"/>
          <w:szCs w:val="24"/>
        </w:rPr>
        <w:t>Cavi schermati senza separatore: 0 mm;</w:t>
      </w:r>
    </w:p>
    <w:p w14:paraId="153DDAD5" w14:textId="77777777" w:rsidR="00DA7580" w:rsidRDefault="00750854">
      <w:pPr>
        <w:numPr>
          <w:ilvl w:val="0"/>
          <w:numId w:val="14"/>
        </w:numPr>
        <w:spacing w:before="60" w:after="60"/>
        <w:ind w:left="567" w:hanging="283"/>
        <w:jc w:val="both"/>
        <w:rPr>
          <w:rFonts w:cs="Calibri"/>
          <w:sz w:val="24"/>
          <w:szCs w:val="24"/>
        </w:rPr>
      </w:pPr>
      <w:r>
        <w:rPr>
          <w:rFonts w:cs="Calibri"/>
          <w:sz w:val="24"/>
          <w:szCs w:val="24"/>
        </w:rPr>
        <w:t>Cavi schermati con separatore: 0 mm.</w:t>
      </w:r>
    </w:p>
    <w:p w14:paraId="0100DDBF" w14:textId="77777777" w:rsidR="00DA7580" w:rsidRDefault="00750854">
      <w:pPr>
        <w:widowControl w:val="0"/>
        <w:spacing w:before="60" w:after="60"/>
        <w:jc w:val="both"/>
        <w:rPr>
          <w:rFonts w:cs="Calibri"/>
          <w:sz w:val="24"/>
          <w:szCs w:val="24"/>
        </w:rPr>
      </w:pPr>
      <w:r>
        <w:rPr>
          <w:rFonts w:cs="Calibri"/>
          <w:sz w:val="24"/>
          <w:szCs w:val="24"/>
        </w:rPr>
        <w:t>Infine sarà a cura della Ditta fornitrice la verifica della corretta posa dei cavi in modo che i parametri relativi al raggio di curvatura, alla torsione ed alla trazione di ogni tratta rientrino nei limiti prefissati dagli standard o, se più restrittivi, nei limiti prefissati dal produttore. Tali parametri saranno oggetto di verifica a campione durante le operazioni di collaudo.</w:t>
      </w:r>
    </w:p>
    <w:p w14:paraId="19479CFD" w14:textId="77777777" w:rsidR="00DA7580" w:rsidRDefault="00DA7580">
      <w:pPr>
        <w:spacing w:before="60" w:after="60"/>
        <w:jc w:val="both"/>
        <w:rPr>
          <w:rFonts w:cs="Calibri"/>
          <w:b/>
          <w:sz w:val="24"/>
          <w:szCs w:val="24"/>
          <w:u w:val="single"/>
        </w:rPr>
      </w:pPr>
    </w:p>
    <w:p w14:paraId="6B5E5D04" w14:textId="77777777" w:rsidR="00DA7580" w:rsidRDefault="00750854">
      <w:pPr>
        <w:pStyle w:val="Titolo3"/>
      </w:pPr>
      <w:bookmarkStart w:id="6" w:name="_Toc101454236"/>
      <w:r>
        <w:t>Prese utente</w:t>
      </w:r>
      <w:bookmarkEnd w:id="6"/>
    </w:p>
    <w:p w14:paraId="1E235642" w14:textId="77777777" w:rsidR="00DA7580" w:rsidRDefault="00750854">
      <w:pPr>
        <w:widowControl w:val="0"/>
        <w:spacing w:before="60" w:after="60"/>
        <w:jc w:val="both"/>
        <w:rPr>
          <w:rFonts w:cs="Calibri"/>
          <w:sz w:val="24"/>
          <w:szCs w:val="24"/>
        </w:rPr>
      </w:pPr>
      <w:r>
        <w:rPr>
          <w:rFonts w:cs="Calibri"/>
          <w:sz w:val="24"/>
          <w:szCs w:val="24"/>
        </w:rPr>
        <w:t xml:space="preserve">Il punto di utenza, denominato PDL, prevede, come già indicato, la stesura di 1 cavo UTP di categoria 6 per ogni Access Point oppure stendere </w:t>
      </w:r>
      <w:proofErr w:type="spellStart"/>
      <w:r>
        <w:rPr>
          <w:rFonts w:cs="Calibri"/>
          <w:sz w:val="24"/>
          <w:szCs w:val="24"/>
        </w:rPr>
        <w:t>num</w:t>
      </w:r>
      <w:proofErr w:type="spellEnd"/>
      <w:r>
        <w:rPr>
          <w:rFonts w:cs="Calibri"/>
          <w:sz w:val="24"/>
          <w:szCs w:val="24"/>
        </w:rPr>
        <w:t>. 2 cavi UTP di categoria 6 per singola postazione da cablare in scatole 503 e comprensivi di accessori di installazione (placca compresa).</w:t>
      </w:r>
    </w:p>
    <w:p w14:paraId="4CB0DE25" w14:textId="77777777" w:rsidR="00DA7580" w:rsidRDefault="00750854">
      <w:pPr>
        <w:widowControl w:val="0"/>
        <w:spacing w:before="60" w:after="60"/>
        <w:jc w:val="center"/>
        <w:rPr>
          <w:rFonts w:cs="Calibri"/>
          <w:sz w:val="24"/>
          <w:szCs w:val="24"/>
        </w:rPr>
      </w:pPr>
      <w:r>
        <w:rPr>
          <w:rFonts w:cs="Calibri"/>
          <w:noProof/>
          <w:sz w:val="24"/>
          <w:szCs w:val="24"/>
        </w:rPr>
        <w:drawing>
          <wp:inline distT="0" distB="0" distL="0" distR="0" wp14:anchorId="44AA74CB" wp14:editId="5A4F6FA7">
            <wp:extent cx="1214755" cy="743585"/>
            <wp:effectExtent l="0" t="0" r="0" b="0"/>
            <wp:docPr id="35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a:stretch>
                      <a:fillRect/>
                    </a:stretch>
                  </pic:blipFill>
                  <pic:spPr>
                    <a:xfrm>
                      <a:off x="0" y="0"/>
                      <a:ext cx="1214755" cy="743585"/>
                    </a:xfrm>
                    <a:prstGeom prst="rect">
                      <a:avLst/>
                    </a:prstGeom>
                    <a:ln/>
                  </pic:spPr>
                </pic:pic>
              </a:graphicData>
            </a:graphic>
          </wp:inline>
        </w:drawing>
      </w:r>
    </w:p>
    <w:p w14:paraId="384705D0" w14:textId="77777777" w:rsidR="00DA7580" w:rsidRDefault="00750854">
      <w:pPr>
        <w:widowControl w:val="0"/>
        <w:spacing w:before="60" w:after="60"/>
        <w:jc w:val="both"/>
        <w:rPr>
          <w:rFonts w:cs="Calibri"/>
          <w:sz w:val="24"/>
          <w:szCs w:val="24"/>
        </w:rPr>
      </w:pPr>
      <w:r>
        <w:rPr>
          <w:rFonts w:cs="Calibri"/>
          <w:sz w:val="24"/>
          <w:szCs w:val="24"/>
        </w:rPr>
        <w:t>La postazione di lavoro dovrà essere equipaggiata con prese modulari RJ45 con sistema di connessione delle coppie del cavo di posa orizzontale in tecnica IDC (</w:t>
      </w:r>
      <w:proofErr w:type="spellStart"/>
      <w:r>
        <w:rPr>
          <w:rFonts w:cs="Calibri"/>
          <w:sz w:val="24"/>
          <w:szCs w:val="24"/>
        </w:rPr>
        <w:t>Insulation</w:t>
      </w:r>
      <w:proofErr w:type="spellEnd"/>
      <w:r>
        <w:rPr>
          <w:rFonts w:cs="Calibri"/>
          <w:sz w:val="24"/>
          <w:szCs w:val="24"/>
        </w:rPr>
        <w:t xml:space="preserve"> </w:t>
      </w:r>
      <w:proofErr w:type="spellStart"/>
      <w:r>
        <w:rPr>
          <w:rFonts w:cs="Calibri"/>
          <w:sz w:val="24"/>
          <w:szCs w:val="24"/>
        </w:rPr>
        <w:t>Displacement</w:t>
      </w:r>
      <w:proofErr w:type="spellEnd"/>
      <w:r>
        <w:rPr>
          <w:rFonts w:cs="Calibri"/>
          <w:sz w:val="24"/>
          <w:szCs w:val="24"/>
        </w:rPr>
        <w:t xml:space="preserve"> Contact); la sequenza di attestazione potrà essere quella di tipo T568A o T568B, riportata sul frutto con codice colore per entrambe le tipologie.</w:t>
      </w:r>
    </w:p>
    <w:p w14:paraId="17B6C446" w14:textId="77777777" w:rsidR="00DA7580" w:rsidRDefault="00750854">
      <w:pPr>
        <w:widowControl w:val="0"/>
        <w:spacing w:before="60" w:after="60"/>
        <w:jc w:val="both"/>
        <w:rPr>
          <w:rFonts w:cs="Calibri"/>
          <w:sz w:val="24"/>
          <w:szCs w:val="24"/>
        </w:rPr>
      </w:pPr>
      <w:r>
        <w:rPr>
          <w:rFonts w:cs="Calibri"/>
          <w:sz w:val="24"/>
          <w:szCs w:val="24"/>
        </w:rPr>
        <w:t>L’attestazione delle coppie su ciascuna presa o connettore dovrà rispettare lo standard EIA/TIA secondo la sequenza riportata di seguito:</w:t>
      </w:r>
    </w:p>
    <w:p w14:paraId="59945E63" w14:textId="77777777" w:rsidR="00DA7580" w:rsidRDefault="00DA7580">
      <w:pPr>
        <w:widowControl w:val="0"/>
        <w:spacing w:before="60" w:after="60"/>
        <w:jc w:val="both"/>
        <w:rPr>
          <w:rFonts w:cs="Calibri"/>
          <w:sz w:val="24"/>
          <w:szCs w:val="24"/>
        </w:rPr>
      </w:pPr>
    </w:p>
    <w:p w14:paraId="2BF5D535" w14:textId="77777777" w:rsidR="00DA7580" w:rsidRDefault="00750854">
      <w:pPr>
        <w:widowControl w:val="0"/>
        <w:spacing w:before="60" w:after="60"/>
        <w:jc w:val="both"/>
        <w:rPr>
          <w:rFonts w:cs="Calibri"/>
          <w:sz w:val="24"/>
          <w:szCs w:val="24"/>
        </w:rPr>
      </w:pPr>
      <w:r>
        <w:rPr>
          <w:rFonts w:cs="Calibri"/>
          <w:b/>
          <w:noProof/>
          <w:sz w:val="24"/>
          <w:szCs w:val="24"/>
        </w:rPr>
        <w:drawing>
          <wp:inline distT="0" distB="0" distL="0" distR="0" wp14:anchorId="347B46B1" wp14:editId="7853B2CA">
            <wp:extent cx="2400300" cy="1743075"/>
            <wp:effectExtent l="0" t="0" r="0" b="0"/>
            <wp:docPr id="35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7"/>
                    <a:srcRect/>
                    <a:stretch>
                      <a:fillRect/>
                    </a:stretch>
                  </pic:blipFill>
                  <pic:spPr>
                    <a:xfrm>
                      <a:off x="0" y="0"/>
                      <a:ext cx="2400300" cy="1743075"/>
                    </a:xfrm>
                    <a:prstGeom prst="rect">
                      <a:avLst/>
                    </a:prstGeom>
                    <a:ln/>
                  </pic:spPr>
                </pic:pic>
              </a:graphicData>
            </a:graphic>
          </wp:inline>
        </w:drawing>
      </w:r>
      <w:r>
        <w:rPr>
          <w:rFonts w:cs="Calibri"/>
          <w:b/>
          <w:sz w:val="24"/>
          <w:szCs w:val="24"/>
        </w:rPr>
        <w:t xml:space="preserve">             </w:t>
      </w:r>
      <w:r>
        <w:rPr>
          <w:rFonts w:cs="Calibri"/>
          <w:noProof/>
          <w:sz w:val="24"/>
          <w:szCs w:val="24"/>
        </w:rPr>
        <w:drawing>
          <wp:inline distT="0" distB="0" distL="0" distR="0" wp14:anchorId="3DFEDBF4" wp14:editId="7549011F">
            <wp:extent cx="2876550" cy="1343025"/>
            <wp:effectExtent l="0" t="0" r="0" b="0"/>
            <wp:docPr id="362" name="image27.png" descr="doppini intrecciati"/>
            <wp:cNvGraphicFramePr/>
            <a:graphic xmlns:a="http://schemas.openxmlformats.org/drawingml/2006/main">
              <a:graphicData uri="http://schemas.openxmlformats.org/drawingml/2006/picture">
                <pic:pic xmlns:pic="http://schemas.openxmlformats.org/drawingml/2006/picture">
                  <pic:nvPicPr>
                    <pic:cNvPr id="0" name="image27.png" descr="doppini intrecciati"/>
                    <pic:cNvPicPr preferRelativeResize="0"/>
                  </pic:nvPicPr>
                  <pic:blipFill>
                    <a:blip r:embed="rId18"/>
                    <a:srcRect/>
                    <a:stretch>
                      <a:fillRect/>
                    </a:stretch>
                  </pic:blipFill>
                  <pic:spPr>
                    <a:xfrm>
                      <a:off x="0" y="0"/>
                      <a:ext cx="2876550" cy="1343025"/>
                    </a:xfrm>
                    <a:prstGeom prst="rect">
                      <a:avLst/>
                    </a:prstGeom>
                    <a:ln/>
                  </pic:spPr>
                </pic:pic>
              </a:graphicData>
            </a:graphic>
          </wp:inline>
        </w:drawing>
      </w:r>
    </w:p>
    <w:p w14:paraId="1101128C" w14:textId="77777777" w:rsidR="00DA7580" w:rsidRDefault="00750854">
      <w:pPr>
        <w:widowControl w:val="0"/>
        <w:spacing w:before="60" w:after="60"/>
        <w:jc w:val="both"/>
        <w:rPr>
          <w:rFonts w:cs="Calibri"/>
          <w:b/>
          <w:sz w:val="24"/>
          <w:szCs w:val="24"/>
        </w:rPr>
      </w:pPr>
      <w:r>
        <w:rPr>
          <w:rFonts w:cs="Calibri"/>
          <w:sz w:val="24"/>
          <w:szCs w:val="24"/>
        </w:rPr>
        <w:t>Le suddette prese dovranno essere montate su appositi adattatori di presa facenti parte di un sistema completo.</w:t>
      </w:r>
      <w:r>
        <w:rPr>
          <w:rFonts w:cs="Calibri"/>
          <w:strike/>
          <w:sz w:val="24"/>
          <w:szCs w:val="24"/>
        </w:rPr>
        <w:t xml:space="preserve"> </w:t>
      </w:r>
    </w:p>
    <w:p w14:paraId="7131327D" w14:textId="77777777" w:rsidR="00DA7580" w:rsidRDefault="00750854">
      <w:pPr>
        <w:spacing w:before="60" w:after="60"/>
        <w:jc w:val="both"/>
        <w:rPr>
          <w:rFonts w:cs="Calibri"/>
          <w:strike/>
          <w:sz w:val="24"/>
          <w:szCs w:val="24"/>
        </w:rPr>
      </w:pPr>
      <w:r>
        <w:rPr>
          <w:rFonts w:cs="Calibri"/>
          <w:sz w:val="24"/>
          <w:szCs w:val="24"/>
        </w:rPr>
        <w:t>Ogni presa RJ45 deve essere di tipo modulare e sarà provvista di un’etichetta (ottimale se colorata e asportabile), come da normativa EIA/TIA 606-A, per l’identificazione esterna del servizio dati.</w:t>
      </w:r>
    </w:p>
    <w:p w14:paraId="076AD701" w14:textId="77777777" w:rsidR="00DA7580" w:rsidRDefault="00750854">
      <w:pPr>
        <w:widowControl w:val="0"/>
        <w:spacing w:before="60" w:after="60"/>
        <w:jc w:val="both"/>
        <w:rPr>
          <w:rFonts w:cs="Calibri"/>
          <w:sz w:val="24"/>
          <w:szCs w:val="24"/>
        </w:rPr>
      </w:pPr>
      <w:r>
        <w:rPr>
          <w:rFonts w:cs="Calibri"/>
          <w:sz w:val="24"/>
          <w:szCs w:val="24"/>
        </w:rPr>
        <w:t xml:space="preserve">L’identificazione del link dovrà essere riportata anche sui due estremi del cavo, sul patch panel all’interno dell’armadio e riportata sul libro di permutazione (cartaceo e informatico) con la Nomenclatura </w:t>
      </w:r>
      <w:r>
        <w:rPr>
          <w:rFonts w:cs="Calibri"/>
          <w:b/>
          <w:i/>
          <w:sz w:val="24"/>
          <w:szCs w:val="24"/>
        </w:rPr>
        <w:t xml:space="preserve">STRUTTURA – PIANO – STANZA - </w:t>
      </w:r>
      <w:proofErr w:type="spellStart"/>
      <w:r>
        <w:rPr>
          <w:rFonts w:cs="Calibri"/>
          <w:b/>
          <w:i/>
          <w:sz w:val="24"/>
          <w:szCs w:val="24"/>
        </w:rPr>
        <w:t>NumPostazione</w:t>
      </w:r>
      <w:proofErr w:type="spellEnd"/>
      <w:r>
        <w:rPr>
          <w:rFonts w:cs="Calibri"/>
          <w:sz w:val="24"/>
          <w:szCs w:val="24"/>
        </w:rPr>
        <w:t>.</w:t>
      </w:r>
    </w:p>
    <w:p w14:paraId="28C702ED" w14:textId="77777777" w:rsidR="00DA7580" w:rsidRDefault="00DA7580">
      <w:pPr>
        <w:widowControl w:val="0"/>
        <w:spacing w:before="60" w:after="60"/>
        <w:jc w:val="both"/>
        <w:rPr>
          <w:rFonts w:cs="Calibri"/>
          <w:sz w:val="24"/>
          <w:szCs w:val="24"/>
        </w:rPr>
      </w:pPr>
    </w:p>
    <w:p w14:paraId="75C81576" w14:textId="77777777" w:rsidR="00DA7580" w:rsidRDefault="00750854">
      <w:pPr>
        <w:widowControl w:val="0"/>
        <w:pBdr>
          <w:top w:val="single" w:sz="4" w:space="1" w:color="000000"/>
          <w:left w:val="single" w:sz="4" w:space="4" w:color="000000"/>
          <w:bottom w:val="single" w:sz="4" w:space="1" w:color="000000"/>
          <w:right w:val="single" w:sz="4" w:space="4" w:color="000000"/>
        </w:pBdr>
        <w:shd w:val="clear" w:color="auto" w:fill="FFFF00"/>
        <w:spacing w:before="60" w:after="60"/>
        <w:jc w:val="both"/>
        <w:rPr>
          <w:rFonts w:cs="Calibri"/>
          <w:b/>
          <w:sz w:val="24"/>
          <w:szCs w:val="24"/>
        </w:rPr>
      </w:pPr>
      <w:r>
        <w:rPr>
          <w:rFonts w:cs="Calibri"/>
          <w:b/>
          <w:sz w:val="24"/>
          <w:szCs w:val="24"/>
        </w:rPr>
        <w:lastRenderedPageBreak/>
        <w:t xml:space="preserve">A conclusione dei lavori dovrà essere consegnata la mappatura dell’intera rete (realizzata ed esistente) </w:t>
      </w:r>
      <w:proofErr w:type="gramStart"/>
      <w:r>
        <w:rPr>
          <w:rFonts w:cs="Calibri"/>
          <w:b/>
          <w:sz w:val="24"/>
          <w:szCs w:val="24"/>
        </w:rPr>
        <w:t>secondo  la</w:t>
      </w:r>
      <w:proofErr w:type="gramEnd"/>
      <w:r>
        <w:rPr>
          <w:rFonts w:cs="Calibri"/>
          <w:b/>
          <w:sz w:val="24"/>
          <w:szCs w:val="24"/>
        </w:rPr>
        <w:t xml:space="preserve"> nomenclatura su indicata.</w:t>
      </w:r>
    </w:p>
    <w:p w14:paraId="17EC4821" w14:textId="77777777" w:rsidR="00DA7580" w:rsidRDefault="00750854">
      <w:pPr>
        <w:spacing w:before="60" w:after="60"/>
        <w:jc w:val="both"/>
        <w:rPr>
          <w:rFonts w:cs="Calibri"/>
          <w:sz w:val="24"/>
          <w:szCs w:val="24"/>
        </w:rPr>
      </w:pPr>
      <w:r>
        <w:rPr>
          <w:rFonts w:cs="Calibri"/>
          <w:sz w:val="24"/>
          <w:szCs w:val="24"/>
        </w:rPr>
        <w:t>Il numero di prese da installare in ogni locale può essere desunto dalle planimetrie allegate tenendo conto che la distribuzione del segnale Wi-Fi deve essere coerente e potente in quasi tutte le Aree da coprire.</w:t>
      </w:r>
    </w:p>
    <w:p w14:paraId="5E97E1FE" w14:textId="77777777" w:rsidR="00DA7580" w:rsidRDefault="00750854">
      <w:pPr>
        <w:spacing w:before="60" w:after="60"/>
        <w:jc w:val="both"/>
        <w:rPr>
          <w:rFonts w:cs="Calibri"/>
          <w:sz w:val="24"/>
          <w:szCs w:val="24"/>
        </w:rPr>
      </w:pPr>
      <w:r>
        <w:rPr>
          <w:rFonts w:cs="Calibri"/>
          <w:sz w:val="24"/>
          <w:szCs w:val="24"/>
        </w:rPr>
        <w:t>In ogni caso, la Scuola si riserva di apportare delle modifiche, anche dietro suggerimento delle Ditte Aggiudicatarie nel caso in cui tali modifiche non comportino oneri aggiuntivi di alcun tipo per Scuola stessa e siano finalizzate:</w:t>
      </w:r>
    </w:p>
    <w:p w14:paraId="03C5BC79" w14:textId="77777777" w:rsidR="00DA7580" w:rsidRDefault="00750854">
      <w:pPr>
        <w:numPr>
          <w:ilvl w:val="0"/>
          <w:numId w:val="8"/>
        </w:numPr>
        <w:pBdr>
          <w:top w:val="nil"/>
          <w:left w:val="nil"/>
          <w:bottom w:val="nil"/>
          <w:right w:val="nil"/>
          <w:between w:val="nil"/>
        </w:pBdr>
        <w:spacing w:before="60" w:after="0"/>
        <w:jc w:val="both"/>
        <w:rPr>
          <w:rFonts w:cs="Calibri"/>
          <w:color w:val="000000"/>
          <w:sz w:val="24"/>
          <w:szCs w:val="24"/>
        </w:rPr>
      </w:pPr>
      <w:r>
        <w:rPr>
          <w:rFonts w:cs="Calibri"/>
          <w:color w:val="000000"/>
          <w:sz w:val="24"/>
          <w:szCs w:val="24"/>
        </w:rPr>
        <w:t>all’ottimizzazione e/o semplificazione delle operazioni di installazione;</w:t>
      </w:r>
    </w:p>
    <w:p w14:paraId="53DC1059" w14:textId="77777777" w:rsidR="00DA7580" w:rsidRDefault="00750854">
      <w:pPr>
        <w:numPr>
          <w:ilvl w:val="0"/>
          <w:numId w:val="8"/>
        </w:numPr>
        <w:pBdr>
          <w:top w:val="nil"/>
          <w:left w:val="nil"/>
          <w:bottom w:val="nil"/>
          <w:right w:val="nil"/>
          <w:between w:val="nil"/>
        </w:pBdr>
        <w:spacing w:after="0"/>
        <w:jc w:val="both"/>
        <w:rPr>
          <w:rFonts w:cs="Calibri"/>
          <w:color w:val="000000"/>
          <w:sz w:val="24"/>
          <w:szCs w:val="24"/>
        </w:rPr>
      </w:pPr>
      <w:r>
        <w:rPr>
          <w:rFonts w:cs="Calibri"/>
          <w:color w:val="000000"/>
          <w:sz w:val="24"/>
          <w:szCs w:val="24"/>
        </w:rPr>
        <w:t>al miglioramento delle condizioni di gestione della cablatura;</w:t>
      </w:r>
    </w:p>
    <w:p w14:paraId="3C6C0E7C" w14:textId="77777777" w:rsidR="00DA7580" w:rsidRDefault="00750854">
      <w:pPr>
        <w:numPr>
          <w:ilvl w:val="0"/>
          <w:numId w:val="8"/>
        </w:numPr>
        <w:pBdr>
          <w:top w:val="nil"/>
          <w:left w:val="nil"/>
          <w:bottom w:val="nil"/>
          <w:right w:val="nil"/>
          <w:between w:val="nil"/>
        </w:pBdr>
        <w:spacing w:after="0"/>
        <w:jc w:val="both"/>
        <w:rPr>
          <w:rFonts w:cs="Calibri"/>
          <w:color w:val="000000"/>
          <w:sz w:val="24"/>
          <w:szCs w:val="24"/>
        </w:rPr>
      </w:pPr>
      <w:r>
        <w:rPr>
          <w:rFonts w:cs="Calibri"/>
          <w:color w:val="000000"/>
          <w:sz w:val="24"/>
          <w:szCs w:val="24"/>
        </w:rPr>
        <w:t>al rispetto di normative tecniche;</w:t>
      </w:r>
    </w:p>
    <w:p w14:paraId="187470F5" w14:textId="77777777" w:rsidR="00DA7580" w:rsidRDefault="00750854">
      <w:pPr>
        <w:numPr>
          <w:ilvl w:val="0"/>
          <w:numId w:val="8"/>
        </w:numPr>
        <w:pBdr>
          <w:top w:val="nil"/>
          <w:left w:val="nil"/>
          <w:bottom w:val="nil"/>
          <w:right w:val="nil"/>
          <w:between w:val="nil"/>
        </w:pBdr>
        <w:spacing w:after="60"/>
        <w:jc w:val="both"/>
        <w:rPr>
          <w:rFonts w:cs="Calibri"/>
          <w:color w:val="000000"/>
          <w:sz w:val="24"/>
          <w:szCs w:val="24"/>
        </w:rPr>
      </w:pPr>
      <w:r>
        <w:rPr>
          <w:rFonts w:cs="Calibri"/>
          <w:color w:val="000000"/>
          <w:sz w:val="24"/>
          <w:szCs w:val="24"/>
        </w:rPr>
        <w:t>a criteri di convenienza ed opportunità tecnica in generale.</w:t>
      </w:r>
    </w:p>
    <w:p w14:paraId="461E2C8A" w14:textId="77777777" w:rsidR="00DA7580" w:rsidRDefault="00DA7580">
      <w:pPr>
        <w:spacing w:before="60" w:after="60"/>
        <w:jc w:val="both"/>
        <w:rPr>
          <w:rFonts w:cs="Calibri"/>
          <w:sz w:val="24"/>
          <w:szCs w:val="24"/>
        </w:rPr>
      </w:pPr>
    </w:p>
    <w:p w14:paraId="0E9F7331" w14:textId="77777777" w:rsidR="00DA7580" w:rsidRDefault="00750854">
      <w:pPr>
        <w:spacing w:before="60" w:after="60"/>
        <w:jc w:val="both"/>
        <w:rPr>
          <w:rFonts w:cs="Calibri"/>
          <w:sz w:val="24"/>
          <w:szCs w:val="24"/>
        </w:rPr>
      </w:pPr>
      <w:r>
        <w:rPr>
          <w:rFonts w:cs="Calibri"/>
          <w:sz w:val="24"/>
          <w:szCs w:val="24"/>
        </w:rPr>
        <w:t xml:space="preserve">Resta a carico della Ditta fornitrice tutto quanto sia necessario, in termini di materiale da fornire, di lavoro da eseguire, di eventuali accessori, per completare in modo definitivo la tratta di collegamento dall’armadio di distribuzione orizzontale alla presa utente. </w:t>
      </w:r>
    </w:p>
    <w:p w14:paraId="1612D61A" w14:textId="77777777" w:rsidR="00DA7580" w:rsidRDefault="00750854">
      <w:pPr>
        <w:spacing w:before="60" w:after="60"/>
        <w:jc w:val="both"/>
        <w:rPr>
          <w:rFonts w:cs="Calibri"/>
          <w:sz w:val="24"/>
          <w:szCs w:val="24"/>
        </w:rPr>
      </w:pPr>
      <w:r>
        <w:rPr>
          <w:rFonts w:cs="Calibri"/>
          <w:sz w:val="24"/>
          <w:szCs w:val="24"/>
        </w:rPr>
        <w:t>Nel caso in cui si proponessero prese utenti e/o soluzioni di altro tipo, è richiesta una dettagliata motivazione tecnica ed un’accurata descrizione dei componenti.</w:t>
      </w:r>
    </w:p>
    <w:p w14:paraId="6BAC58DE" w14:textId="77777777" w:rsidR="00DA7580" w:rsidRDefault="00DA7580">
      <w:pPr>
        <w:spacing w:before="60" w:after="60"/>
        <w:jc w:val="both"/>
        <w:rPr>
          <w:rFonts w:cs="Calibri"/>
          <w:sz w:val="24"/>
          <w:szCs w:val="24"/>
        </w:rPr>
      </w:pPr>
    </w:p>
    <w:p w14:paraId="4DDA2A0B" w14:textId="77777777" w:rsidR="00DA7580" w:rsidRDefault="00750854">
      <w:pPr>
        <w:pStyle w:val="Titolo3"/>
      </w:pPr>
      <w:bookmarkStart w:id="7" w:name="_Toc101454237"/>
      <w:r>
        <w:t>Bretelle</w:t>
      </w:r>
      <w:bookmarkEnd w:id="7"/>
    </w:p>
    <w:p w14:paraId="458BC954" w14:textId="77777777" w:rsidR="00DA7580" w:rsidRDefault="00750854">
      <w:pPr>
        <w:widowControl w:val="0"/>
        <w:spacing w:before="60" w:after="60"/>
        <w:jc w:val="both"/>
        <w:rPr>
          <w:rFonts w:cs="Calibri"/>
          <w:sz w:val="24"/>
          <w:szCs w:val="24"/>
        </w:rPr>
      </w:pPr>
      <w:r>
        <w:rPr>
          <w:rFonts w:cs="Calibri"/>
          <w:sz w:val="24"/>
          <w:szCs w:val="24"/>
        </w:rPr>
        <w:t xml:space="preserve">A completamento della presa telematica, il collegamento tra i connettori posti sulla placca e i vari dispositivi utente terminali - quali personal computer, stampanti - dovrà essere costituito da una bretella di raccordo (Patch </w:t>
      </w:r>
      <w:proofErr w:type="spellStart"/>
      <w:r>
        <w:rPr>
          <w:rFonts w:cs="Calibri"/>
          <w:sz w:val="24"/>
          <w:szCs w:val="24"/>
        </w:rPr>
        <w:t>Cord</w:t>
      </w:r>
      <w:proofErr w:type="spellEnd"/>
      <w:r>
        <w:rPr>
          <w:rFonts w:cs="Calibri"/>
          <w:sz w:val="24"/>
          <w:szCs w:val="24"/>
        </w:rPr>
        <w:t>) di lunghezza di 0.5, 1 o 2 m in rame.</w:t>
      </w:r>
    </w:p>
    <w:p w14:paraId="1EB7737C" w14:textId="77777777" w:rsidR="00DA7580" w:rsidRDefault="00750854">
      <w:pPr>
        <w:widowControl w:val="0"/>
        <w:spacing w:before="60" w:after="60"/>
        <w:jc w:val="both"/>
        <w:rPr>
          <w:rFonts w:cs="Calibri"/>
          <w:b/>
          <w:sz w:val="24"/>
          <w:szCs w:val="24"/>
        </w:rPr>
      </w:pPr>
      <w:r>
        <w:rPr>
          <w:rFonts w:cs="Calibri"/>
          <w:b/>
          <w:sz w:val="24"/>
          <w:szCs w:val="24"/>
        </w:rPr>
        <w:t xml:space="preserve">       </w:t>
      </w:r>
      <w:r>
        <w:rPr>
          <w:rFonts w:cs="Calibri"/>
          <w:noProof/>
          <w:sz w:val="24"/>
          <w:szCs w:val="24"/>
        </w:rPr>
        <w:drawing>
          <wp:inline distT="0" distB="0" distL="0" distR="0" wp14:anchorId="0CBCE82B" wp14:editId="46236E4C">
            <wp:extent cx="3790950" cy="752475"/>
            <wp:effectExtent l="0" t="0" r="0" b="0"/>
            <wp:docPr id="36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
                    <a:srcRect/>
                    <a:stretch>
                      <a:fillRect/>
                    </a:stretch>
                  </pic:blipFill>
                  <pic:spPr>
                    <a:xfrm>
                      <a:off x="0" y="0"/>
                      <a:ext cx="3790950" cy="752475"/>
                    </a:xfrm>
                    <a:prstGeom prst="rect">
                      <a:avLst/>
                    </a:prstGeom>
                    <a:ln/>
                  </pic:spPr>
                </pic:pic>
              </a:graphicData>
            </a:graphic>
          </wp:inline>
        </w:drawing>
      </w:r>
    </w:p>
    <w:p w14:paraId="7ED618F6" w14:textId="77777777" w:rsidR="00DA7580" w:rsidRDefault="00750854">
      <w:pPr>
        <w:widowControl w:val="0"/>
        <w:spacing w:before="60" w:after="60"/>
        <w:jc w:val="both"/>
        <w:rPr>
          <w:rFonts w:cs="Calibri"/>
          <w:sz w:val="24"/>
          <w:szCs w:val="24"/>
        </w:rPr>
      </w:pPr>
      <w:r>
        <w:rPr>
          <w:rFonts w:cs="Calibri"/>
          <w:sz w:val="24"/>
          <w:szCs w:val="24"/>
        </w:rPr>
        <w:t>In modo del tutto analogo dovrà essere effettuato il collegamento dai patch panel multimediali agli apparati attivi.</w:t>
      </w:r>
    </w:p>
    <w:p w14:paraId="7688890E" w14:textId="77777777" w:rsidR="00DA7580" w:rsidRDefault="00750854">
      <w:pPr>
        <w:widowControl w:val="0"/>
        <w:spacing w:before="60" w:after="60"/>
        <w:jc w:val="both"/>
        <w:rPr>
          <w:rFonts w:cs="Calibri"/>
          <w:sz w:val="24"/>
          <w:szCs w:val="24"/>
        </w:rPr>
      </w:pPr>
      <w:r>
        <w:rPr>
          <w:rFonts w:cs="Calibri"/>
          <w:sz w:val="24"/>
          <w:szCs w:val="24"/>
        </w:rPr>
        <w:t>La bretella dovrà essere costituita da un cavo 4cp UTP in rame a filamenti 24-AWG con impedenza 100 Ohm, e rispondente alla Categoria 6 con guaina di protezione ritardante la fiamma (PVC).</w:t>
      </w:r>
    </w:p>
    <w:p w14:paraId="6EFEC94E" w14:textId="77777777" w:rsidR="00DA7580" w:rsidRDefault="00750854">
      <w:pPr>
        <w:widowControl w:val="0"/>
        <w:spacing w:before="60" w:after="60"/>
        <w:jc w:val="both"/>
        <w:rPr>
          <w:rFonts w:cs="Calibri"/>
          <w:sz w:val="24"/>
          <w:szCs w:val="24"/>
        </w:rPr>
      </w:pPr>
      <w:r>
        <w:rPr>
          <w:rFonts w:cs="Calibri"/>
          <w:sz w:val="24"/>
          <w:szCs w:val="24"/>
        </w:rPr>
        <w:t>Tutte le bretelle in rame dovranno avere le stesse caratteristiche del cavo utilizzato per le tratte di distribuzione orizzontale, comprese quelle dei connettori RJ45, ed essere conformi alle seguenti specifiche tecniche e funzionali:</w:t>
      </w:r>
    </w:p>
    <w:p w14:paraId="3F7DB2D7" w14:textId="77777777" w:rsidR="00DA7580" w:rsidRDefault="00750854">
      <w:pPr>
        <w:widowControl w:val="0"/>
        <w:numPr>
          <w:ilvl w:val="0"/>
          <w:numId w:val="1"/>
        </w:numPr>
        <w:spacing w:before="60" w:after="60"/>
        <w:ind w:left="426" w:hanging="284"/>
        <w:jc w:val="both"/>
        <w:rPr>
          <w:rFonts w:cs="Calibri"/>
          <w:sz w:val="24"/>
          <w:szCs w:val="24"/>
        </w:rPr>
      </w:pPr>
      <w:r>
        <w:rPr>
          <w:rFonts w:cs="Calibri"/>
          <w:sz w:val="24"/>
          <w:szCs w:val="24"/>
        </w:rPr>
        <w:t>prestazioni eccedenti le normative TIA/EIA 568-B2.1 e ISO/IEC11801 Classe E;</w:t>
      </w:r>
    </w:p>
    <w:p w14:paraId="5442C589" w14:textId="77777777" w:rsidR="00DA7580" w:rsidRDefault="00750854">
      <w:pPr>
        <w:widowControl w:val="0"/>
        <w:numPr>
          <w:ilvl w:val="0"/>
          <w:numId w:val="1"/>
        </w:numPr>
        <w:spacing w:before="60" w:after="60"/>
        <w:ind w:left="426" w:hanging="284"/>
        <w:jc w:val="both"/>
        <w:rPr>
          <w:rFonts w:cs="Calibri"/>
          <w:sz w:val="24"/>
          <w:szCs w:val="24"/>
        </w:rPr>
      </w:pPr>
      <w:r>
        <w:rPr>
          <w:rFonts w:cs="Calibri"/>
          <w:sz w:val="24"/>
          <w:szCs w:val="24"/>
        </w:rPr>
        <w:t>ingombro del connettore minimizzato per l’inserzione in switch ad alta densità di porte;</w:t>
      </w:r>
    </w:p>
    <w:p w14:paraId="20A0F409" w14:textId="77777777" w:rsidR="00DA7580" w:rsidRDefault="00750854">
      <w:pPr>
        <w:widowControl w:val="0"/>
        <w:numPr>
          <w:ilvl w:val="0"/>
          <w:numId w:val="1"/>
        </w:numPr>
        <w:spacing w:before="60" w:after="60"/>
        <w:ind w:left="426" w:hanging="284"/>
        <w:jc w:val="both"/>
        <w:rPr>
          <w:rFonts w:cs="Calibri"/>
          <w:sz w:val="24"/>
          <w:szCs w:val="24"/>
        </w:rPr>
      </w:pPr>
      <w:r>
        <w:rPr>
          <w:rFonts w:cs="Calibri"/>
          <w:sz w:val="24"/>
          <w:szCs w:val="24"/>
        </w:rPr>
        <w:t>lunghezza tipica di 2 metri e disponibilità in altre lunghezze;</w:t>
      </w:r>
    </w:p>
    <w:p w14:paraId="59BEB9E3" w14:textId="77777777" w:rsidR="00DA7580" w:rsidRDefault="00750854">
      <w:pPr>
        <w:widowControl w:val="0"/>
        <w:numPr>
          <w:ilvl w:val="0"/>
          <w:numId w:val="1"/>
        </w:numPr>
        <w:spacing w:before="60" w:after="60"/>
        <w:ind w:left="426" w:hanging="284"/>
        <w:jc w:val="both"/>
        <w:rPr>
          <w:rFonts w:cs="Calibri"/>
          <w:sz w:val="24"/>
          <w:szCs w:val="24"/>
        </w:rPr>
      </w:pPr>
      <w:r>
        <w:rPr>
          <w:rFonts w:cs="Calibri"/>
          <w:sz w:val="24"/>
          <w:szCs w:val="24"/>
        </w:rPr>
        <w:t>colore secondo normativa EIA/TIA 606-A;</w:t>
      </w:r>
    </w:p>
    <w:p w14:paraId="04EE1149" w14:textId="77777777" w:rsidR="00DA7580" w:rsidRDefault="00750854">
      <w:pPr>
        <w:widowControl w:val="0"/>
        <w:numPr>
          <w:ilvl w:val="0"/>
          <w:numId w:val="1"/>
        </w:numPr>
        <w:spacing w:before="60" w:after="60"/>
        <w:ind w:left="426" w:hanging="284"/>
        <w:jc w:val="both"/>
        <w:rPr>
          <w:rFonts w:cs="Calibri"/>
          <w:sz w:val="24"/>
          <w:szCs w:val="24"/>
        </w:rPr>
      </w:pPr>
      <w:r>
        <w:rPr>
          <w:rFonts w:cs="Calibri"/>
          <w:sz w:val="24"/>
          <w:szCs w:val="24"/>
        </w:rPr>
        <w:lastRenderedPageBreak/>
        <w:t>marca e modello approvati dal fabbricante della presa per cablaggio orizzontale in rame.</w:t>
      </w:r>
    </w:p>
    <w:p w14:paraId="3C19CC80" w14:textId="77777777" w:rsidR="00DA7580" w:rsidRDefault="00750854">
      <w:pPr>
        <w:spacing w:before="60" w:after="60"/>
        <w:jc w:val="both"/>
        <w:rPr>
          <w:rFonts w:cs="Calibri"/>
          <w:sz w:val="24"/>
          <w:szCs w:val="24"/>
        </w:rPr>
      </w:pPr>
      <w:r>
        <w:rPr>
          <w:rFonts w:cs="Calibri"/>
          <w:sz w:val="24"/>
          <w:szCs w:val="24"/>
        </w:rPr>
        <w:t>Il quantitativo di bretelle fornito dovrà essere, per la parte dati, pari al doppio di quello dei punti realizzati cui aggiungere un 5% per opportuna scorta; per le connessioni alla rete di fonia la fornitura dovrà essere pari al numero dei punti realizzati con una analoga aggiunta (10%) da adibire a scorta.</w:t>
      </w:r>
    </w:p>
    <w:p w14:paraId="44C72011" w14:textId="77777777" w:rsidR="00DA7580" w:rsidRDefault="00750854">
      <w:pPr>
        <w:spacing w:before="60" w:after="60"/>
        <w:jc w:val="both"/>
        <w:rPr>
          <w:rFonts w:cs="Calibri"/>
          <w:sz w:val="24"/>
          <w:szCs w:val="24"/>
        </w:rPr>
      </w:pPr>
      <w:r>
        <w:rPr>
          <w:rFonts w:cs="Calibri"/>
          <w:sz w:val="24"/>
          <w:szCs w:val="24"/>
        </w:rPr>
        <w:t xml:space="preserve">Le due tipologie di patch </w:t>
      </w:r>
      <w:proofErr w:type="spellStart"/>
      <w:r>
        <w:rPr>
          <w:rFonts w:cs="Calibri"/>
          <w:sz w:val="24"/>
          <w:szCs w:val="24"/>
        </w:rPr>
        <w:t>cord</w:t>
      </w:r>
      <w:proofErr w:type="spellEnd"/>
      <w:r>
        <w:rPr>
          <w:rFonts w:cs="Calibri"/>
          <w:sz w:val="24"/>
          <w:szCs w:val="24"/>
        </w:rPr>
        <w:t xml:space="preserve"> dovranno essere di colore diverso per una più immediata individuazione all’interno degli armadi.</w:t>
      </w:r>
    </w:p>
    <w:p w14:paraId="262616A7" w14:textId="77777777" w:rsidR="00DA7580" w:rsidRDefault="00750854">
      <w:pPr>
        <w:widowControl w:val="0"/>
        <w:spacing w:before="60" w:after="60"/>
        <w:jc w:val="both"/>
        <w:rPr>
          <w:rFonts w:cs="Calibri"/>
          <w:sz w:val="24"/>
          <w:szCs w:val="24"/>
        </w:rPr>
      </w:pPr>
      <w:r>
        <w:rPr>
          <w:rFonts w:cs="Calibri"/>
          <w:sz w:val="24"/>
          <w:szCs w:val="24"/>
        </w:rPr>
        <w:t xml:space="preserve">Nel caso in cui si proponessero patch </w:t>
      </w:r>
      <w:proofErr w:type="spellStart"/>
      <w:r>
        <w:rPr>
          <w:rFonts w:cs="Calibri"/>
          <w:sz w:val="24"/>
          <w:szCs w:val="24"/>
        </w:rPr>
        <w:t>cord</w:t>
      </w:r>
      <w:proofErr w:type="spellEnd"/>
      <w:r>
        <w:rPr>
          <w:rFonts w:cs="Calibri"/>
          <w:sz w:val="24"/>
          <w:szCs w:val="24"/>
        </w:rPr>
        <w:t xml:space="preserve"> di altro tipo, è richiesta una dettagliata motivazione tecnica ed un’accurata descrizione dei componenti.</w:t>
      </w:r>
    </w:p>
    <w:p w14:paraId="1E3FBC6B" w14:textId="77777777" w:rsidR="00DA7580" w:rsidRDefault="00DA7580">
      <w:pPr>
        <w:spacing w:before="60" w:after="60"/>
        <w:jc w:val="both"/>
        <w:rPr>
          <w:rFonts w:cs="Calibri"/>
          <w:b/>
          <w:sz w:val="24"/>
          <w:szCs w:val="24"/>
          <w:u w:val="single"/>
        </w:rPr>
      </w:pPr>
    </w:p>
    <w:p w14:paraId="0E2C0DBF" w14:textId="77777777" w:rsidR="00DA7580" w:rsidRDefault="00750854">
      <w:pPr>
        <w:pStyle w:val="Titolo3"/>
      </w:pPr>
      <w:bookmarkStart w:id="8" w:name="_Toc101454238"/>
      <w:r>
        <w:t>Attestazione dei cavi</w:t>
      </w:r>
      <w:bookmarkEnd w:id="8"/>
    </w:p>
    <w:p w14:paraId="4B1806B1" w14:textId="77777777" w:rsidR="00DA7580" w:rsidRDefault="00750854">
      <w:pPr>
        <w:spacing w:before="60" w:after="60"/>
        <w:jc w:val="both"/>
        <w:rPr>
          <w:rFonts w:cs="Calibri"/>
          <w:sz w:val="24"/>
          <w:szCs w:val="24"/>
        </w:rPr>
      </w:pPr>
      <w:r>
        <w:rPr>
          <w:rFonts w:cs="Calibri"/>
          <w:sz w:val="24"/>
          <w:szCs w:val="24"/>
        </w:rPr>
        <w:t>L’attestazione di ciascun cavo in rame dovrà comprendere la connessione ed il collegamento agli appositi patch panel; la numerazione di ogni cavo sui pannelli di entrambi i lati terminali; l’evidenziazione dei tragitti e la misurazione delle caratteristiche di ogni cavo. Tutte le attestazioni e le certificazioni di ogni singola linea dovranno essere realizzate nel rispetto di quanto previsto dalla vigente normativa.</w:t>
      </w:r>
    </w:p>
    <w:p w14:paraId="73C597E1" w14:textId="77777777" w:rsidR="00DA7580" w:rsidRDefault="00DA7580">
      <w:pPr>
        <w:spacing w:before="60" w:after="60"/>
        <w:jc w:val="both"/>
        <w:rPr>
          <w:rFonts w:cs="Calibri"/>
          <w:b/>
          <w:sz w:val="24"/>
          <w:szCs w:val="24"/>
        </w:rPr>
      </w:pPr>
    </w:p>
    <w:p w14:paraId="7E607BEF" w14:textId="77777777" w:rsidR="00DA7580" w:rsidRDefault="00750854">
      <w:pPr>
        <w:pStyle w:val="Titolo3"/>
      </w:pPr>
      <w:bookmarkStart w:id="9" w:name="_Toc101454239"/>
      <w:r>
        <w:t>Caratteristiche della fibra</w:t>
      </w:r>
      <w:bookmarkEnd w:id="9"/>
    </w:p>
    <w:p w14:paraId="567F80ED" w14:textId="77777777" w:rsidR="00DA7580" w:rsidRDefault="00750854">
      <w:pPr>
        <w:spacing w:before="60" w:after="60"/>
        <w:jc w:val="both"/>
        <w:rPr>
          <w:rFonts w:cs="Calibri"/>
          <w:sz w:val="24"/>
          <w:szCs w:val="24"/>
        </w:rPr>
      </w:pPr>
      <w:r>
        <w:rPr>
          <w:rFonts w:cs="Calibri"/>
          <w:sz w:val="24"/>
          <w:szCs w:val="24"/>
        </w:rPr>
        <w:t>Dal punto di vista pratico, le dorsali di edificio sono tradizionalmente realizzate per superare i requisiti del cablaggio orizzontale di un fattore 10.</w:t>
      </w:r>
    </w:p>
    <w:p w14:paraId="7481DCBC" w14:textId="77777777" w:rsidR="00DA7580" w:rsidRDefault="00750854">
      <w:pPr>
        <w:spacing w:before="60" w:after="60"/>
        <w:jc w:val="both"/>
        <w:rPr>
          <w:rFonts w:cs="Calibri"/>
          <w:sz w:val="24"/>
          <w:szCs w:val="24"/>
        </w:rPr>
      </w:pPr>
      <w:r>
        <w:rPr>
          <w:rFonts w:cs="Calibri"/>
          <w:sz w:val="24"/>
          <w:szCs w:val="24"/>
        </w:rPr>
        <w:t xml:space="preserve">I mezzi di trasmissione riconosciuti dagli standard per la dosale sono la </w:t>
      </w:r>
      <w:r>
        <w:rPr>
          <w:rFonts w:cs="Calibri"/>
          <w:b/>
          <w:sz w:val="24"/>
          <w:szCs w:val="24"/>
        </w:rPr>
        <w:t>fibra multimodale</w:t>
      </w:r>
      <w:r>
        <w:rPr>
          <w:rFonts w:cs="Calibri"/>
          <w:sz w:val="24"/>
          <w:szCs w:val="24"/>
        </w:rPr>
        <w:t xml:space="preserve"> e la </w:t>
      </w:r>
      <w:r>
        <w:rPr>
          <w:rFonts w:cs="Calibri"/>
          <w:b/>
          <w:sz w:val="24"/>
          <w:szCs w:val="24"/>
        </w:rPr>
        <w:t xml:space="preserve">fibra </w:t>
      </w:r>
      <w:proofErr w:type="spellStart"/>
      <w:r>
        <w:rPr>
          <w:rFonts w:cs="Calibri"/>
          <w:b/>
          <w:sz w:val="24"/>
          <w:szCs w:val="24"/>
        </w:rPr>
        <w:t>monomodale</w:t>
      </w:r>
      <w:proofErr w:type="spellEnd"/>
      <w:r>
        <w:rPr>
          <w:rFonts w:cs="Calibri"/>
          <w:sz w:val="24"/>
          <w:szCs w:val="24"/>
        </w:rPr>
        <w:t>.</w:t>
      </w:r>
    </w:p>
    <w:p w14:paraId="34FE13EE" w14:textId="77777777" w:rsidR="00DA7580" w:rsidRDefault="00750854">
      <w:pPr>
        <w:spacing w:before="60" w:after="60"/>
        <w:jc w:val="center"/>
        <w:rPr>
          <w:rFonts w:cs="Calibri"/>
          <w:sz w:val="24"/>
          <w:szCs w:val="24"/>
        </w:rPr>
      </w:pPr>
      <w:r>
        <w:rPr>
          <w:rFonts w:cs="Calibri"/>
          <w:noProof/>
          <w:sz w:val="24"/>
          <w:szCs w:val="24"/>
        </w:rPr>
        <w:drawing>
          <wp:inline distT="0" distB="0" distL="0" distR="0" wp14:anchorId="584B27AF" wp14:editId="563E48C1">
            <wp:extent cx="3623033" cy="3086607"/>
            <wp:effectExtent l="0" t="0" r="0" b="0"/>
            <wp:docPr id="36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0"/>
                    <a:srcRect/>
                    <a:stretch>
                      <a:fillRect/>
                    </a:stretch>
                  </pic:blipFill>
                  <pic:spPr>
                    <a:xfrm>
                      <a:off x="0" y="0"/>
                      <a:ext cx="3623033" cy="3086607"/>
                    </a:xfrm>
                    <a:prstGeom prst="rect">
                      <a:avLst/>
                    </a:prstGeom>
                    <a:ln/>
                  </pic:spPr>
                </pic:pic>
              </a:graphicData>
            </a:graphic>
          </wp:inline>
        </w:drawing>
      </w:r>
    </w:p>
    <w:p w14:paraId="124F6037" w14:textId="77777777" w:rsidR="00DA7580" w:rsidRDefault="00750854">
      <w:pPr>
        <w:spacing w:before="60" w:after="60"/>
        <w:jc w:val="both"/>
        <w:rPr>
          <w:rFonts w:cs="Calibri"/>
          <w:sz w:val="24"/>
          <w:szCs w:val="24"/>
        </w:rPr>
      </w:pPr>
      <w:r>
        <w:rPr>
          <w:rFonts w:cs="Calibri"/>
          <w:sz w:val="24"/>
          <w:szCs w:val="24"/>
        </w:rPr>
        <w:t xml:space="preserve">Le fibre multimodali ottimizzate per l’utilizzo con laser da 50/125 µm (OM3 e OM4) sono state tradizionalmente raccomandate per le dorsali di edificio per 10 </w:t>
      </w:r>
      <w:proofErr w:type="spellStart"/>
      <w:r>
        <w:rPr>
          <w:rFonts w:cs="Calibri"/>
          <w:sz w:val="24"/>
          <w:szCs w:val="24"/>
        </w:rPr>
        <w:t>Gb</w:t>
      </w:r>
      <w:proofErr w:type="spellEnd"/>
      <w:r>
        <w:rPr>
          <w:rFonts w:cs="Calibri"/>
          <w:sz w:val="24"/>
          <w:szCs w:val="24"/>
        </w:rPr>
        <w:t xml:space="preserve">/s fino a 300 m (OM3) e 550 m (OM4) sulla base del minor costo globale del sistema se confrontato con la soluzione </w:t>
      </w:r>
      <w:proofErr w:type="spellStart"/>
      <w:r>
        <w:rPr>
          <w:rFonts w:cs="Calibri"/>
          <w:sz w:val="24"/>
          <w:szCs w:val="24"/>
        </w:rPr>
        <w:t>monomodale</w:t>
      </w:r>
      <w:proofErr w:type="spellEnd"/>
      <w:r>
        <w:rPr>
          <w:rFonts w:cs="Calibri"/>
          <w:sz w:val="24"/>
          <w:szCs w:val="24"/>
        </w:rPr>
        <w:t xml:space="preserve"> (fibra e </w:t>
      </w:r>
      <w:proofErr w:type="spellStart"/>
      <w:r>
        <w:rPr>
          <w:rFonts w:cs="Calibri"/>
          <w:sz w:val="24"/>
          <w:szCs w:val="24"/>
        </w:rPr>
        <w:t>transceiver</w:t>
      </w:r>
      <w:proofErr w:type="spellEnd"/>
      <w:r>
        <w:rPr>
          <w:rFonts w:cs="Calibri"/>
          <w:sz w:val="24"/>
          <w:szCs w:val="24"/>
        </w:rPr>
        <w:t xml:space="preserve"> ottici). La fibra </w:t>
      </w:r>
      <w:proofErr w:type="spellStart"/>
      <w:r>
        <w:rPr>
          <w:rFonts w:cs="Calibri"/>
          <w:sz w:val="24"/>
          <w:szCs w:val="24"/>
        </w:rPr>
        <w:t>monomodale</w:t>
      </w:r>
      <w:proofErr w:type="spellEnd"/>
      <w:r>
        <w:rPr>
          <w:rFonts w:cs="Calibri"/>
          <w:sz w:val="24"/>
          <w:szCs w:val="24"/>
        </w:rPr>
        <w:t xml:space="preserve"> è tipicamente installata dove le lunghezze di canale </w:t>
      </w:r>
      <w:r>
        <w:rPr>
          <w:rFonts w:cs="Calibri"/>
          <w:sz w:val="24"/>
          <w:szCs w:val="24"/>
        </w:rPr>
        <w:lastRenderedPageBreak/>
        <w:t xml:space="preserve">sono previste superiori alle distanze massime specificate per le fibre multimodale, come, per esempio, il supporto di 10 </w:t>
      </w:r>
      <w:proofErr w:type="spellStart"/>
      <w:r>
        <w:rPr>
          <w:rFonts w:cs="Calibri"/>
          <w:sz w:val="24"/>
          <w:szCs w:val="24"/>
        </w:rPr>
        <w:t>Gb</w:t>
      </w:r>
      <w:proofErr w:type="spellEnd"/>
      <w:r>
        <w:rPr>
          <w:rFonts w:cs="Calibri"/>
          <w:sz w:val="24"/>
          <w:szCs w:val="24"/>
        </w:rPr>
        <w:t>/s su distanze superiori ai 550 m massimi permessi dalla fibra OM4</w:t>
      </w:r>
    </w:p>
    <w:p w14:paraId="0A2ACDCA" w14:textId="77777777" w:rsidR="00DA7580" w:rsidRDefault="00DA7580">
      <w:pPr>
        <w:spacing w:before="60" w:after="60"/>
        <w:jc w:val="center"/>
        <w:rPr>
          <w:rFonts w:cs="Calibri"/>
          <w:sz w:val="32"/>
          <w:szCs w:val="32"/>
        </w:rPr>
      </w:pPr>
    </w:p>
    <w:p w14:paraId="27256D84" w14:textId="77777777" w:rsidR="00DA7580" w:rsidRDefault="00750854">
      <w:pPr>
        <w:spacing w:before="60" w:after="60"/>
        <w:jc w:val="center"/>
        <w:rPr>
          <w:rFonts w:cs="Calibri"/>
          <w:sz w:val="32"/>
          <w:szCs w:val="32"/>
        </w:rPr>
      </w:pPr>
      <w:r>
        <w:rPr>
          <w:rFonts w:cs="Calibri"/>
          <w:noProof/>
          <w:sz w:val="32"/>
          <w:szCs w:val="32"/>
        </w:rPr>
        <w:drawing>
          <wp:inline distT="0" distB="0" distL="0" distR="0" wp14:anchorId="2E79E856" wp14:editId="15D2E504">
            <wp:extent cx="4994894" cy="1802992"/>
            <wp:effectExtent l="0" t="0" r="0" b="0"/>
            <wp:docPr id="36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1"/>
                    <a:srcRect/>
                    <a:stretch>
                      <a:fillRect/>
                    </a:stretch>
                  </pic:blipFill>
                  <pic:spPr>
                    <a:xfrm>
                      <a:off x="0" y="0"/>
                      <a:ext cx="4994894" cy="1802992"/>
                    </a:xfrm>
                    <a:prstGeom prst="rect">
                      <a:avLst/>
                    </a:prstGeom>
                    <a:ln/>
                  </pic:spPr>
                </pic:pic>
              </a:graphicData>
            </a:graphic>
          </wp:inline>
        </w:drawing>
      </w:r>
    </w:p>
    <w:p w14:paraId="61E71E18" w14:textId="77777777" w:rsidR="00DA7580" w:rsidRDefault="00750854">
      <w:pPr>
        <w:spacing w:before="60" w:after="60"/>
        <w:jc w:val="both"/>
        <w:rPr>
          <w:rFonts w:cs="Calibri"/>
          <w:sz w:val="28"/>
          <w:szCs w:val="28"/>
        </w:rPr>
      </w:pPr>
      <w:r>
        <w:rPr>
          <w:rFonts w:cs="Calibri"/>
          <w:sz w:val="24"/>
          <w:szCs w:val="24"/>
        </w:rPr>
        <w:t xml:space="preserve">Lo standard IEEE 802.3ba definisce la capacità delle fibre OM3 e OM4 di supportare le applicazioni Ethernet 40G e 100G. Mentre 10GBASE-SR ammette una distanza di 400 m su fibra OM4, i sistemi 40G e 100G commercialmente disponibili sono attualmente limitati a 150 m, o 100 m nel caso di 10GBASE-SR4. </w:t>
      </w:r>
    </w:p>
    <w:p w14:paraId="7A7A60F2" w14:textId="77777777" w:rsidR="00DA7580" w:rsidRDefault="00DA7580">
      <w:pPr>
        <w:spacing w:before="60" w:after="60"/>
        <w:jc w:val="both"/>
        <w:rPr>
          <w:rFonts w:cs="Calibri"/>
          <w:b/>
          <w:sz w:val="24"/>
          <w:szCs w:val="24"/>
          <w:u w:val="single"/>
        </w:rPr>
      </w:pPr>
    </w:p>
    <w:p w14:paraId="43E62923" w14:textId="77777777" w:rsidR="00DA7580" w:rsidRDefault="00750854">
      <w:pPr>
        <w:pStyle w:val="Titolo3"/>
      </w:pPr>
      <w:bookmarkStart w:id="10" w:name="_Toc101454240"/>
      <w:r>
        <w:t>Armadi di permutazione (9 Unità)</w:t>
      </w:r>
      <w:bookmarkEnd w:id="10"/>
    </w:p>
    <w:p w14:paraId="6FC4FC0D" w14:textId="77777777" w:rsidR="00DA7580" w:rsidRDefault="00750854">
      <w:pPr>
        <w:widowControl w:val="0"/>
        <w:spacing w:before="60" w:after="60"/>
        <w:jc w:val="both"/>
        <w:rPr>
          <w:rFonts w:cs="Calibri"/>
          <w:sz w:val="24"/>
          <w:szCs w:val="24"/>
        </w:rPr>
      </w:pPr>
      <w:r>
        <w:rPr>
          <w:rFonts w:cs="Calibri"/>
          <w:sz w:val="24"/>
          <w:szCs w:val="24"/>
        </w:rPr>
        <w:t>Tutte le componenti del cablaggio di piano dovranno essere alloggiate in appositi armadi di concentrazione/permutazione (FD), ciascuno dei quali dovrà possedere le caratteristiche di seguito riportate, in modo da permettere un assemblaggio standard, sia per il fissaggio dei patch panel e degli apparati, sia per gli spazi occupati in altezza, e da facilitare l’interconnessione di apparati anche in armadi affiancati.</w:t>
      </w:r>
    </w:p>
    <w:p w14:paraId="730684D7" w14:textId="77777777" w:rsidR="00DA7580" w:rsidRDefault="00750854">
      <w:pPr>
        <w:widowControl w:val="0"/>
        <w:spacing w:before="60" w:after="60"/>
        <w:jc w:val="both"/>
        <w:rPr>
          <w:rFonts w:cs="Calibri"/>
          <w:sz w:val="24"/>
          <w:szCs w:val="24"/>
        </w:rPr>
      </w:pPr>
      <w:r>
        <w:rPr>
          <w:rFonts w:cs="Calibri"/>
          <w:sz w:val="24"/>
          <w:szCs w:val="24"/>
        </w:rPr>
        <w:t>Gli armadi dovranno essere predisposti per il posizionamento a pavimento ed essere basati sulla tecnica rack 19” ad almeno 9U. Tale struttura, in particolare, dovrà:</w:t>
      </w:r>
    </w:p>
    <w:p w14:paraId="5C2331B4"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Dimensioni: 500x580x450 mm (</w:t>
      </w:r>
      <w:proofErr w:type="spellStart"/>
      <w:r>
        <w:rPr>
          <w:rFonts w:cs="Calibri"/>
          <w:sz w:val="24"/>
          <w:szCs w:val="24"/>
        </w:rPr>
        <w:t>AxLxP</w:t>
      </w:r>
      <w:proofErr w:type="spellEnd"/>
      <w:r>
        <w:rPr>
          <w:rFonts w:cs="Calibri"/>
          <w:sz w:val="24"/>
          <w:szCs w:val="24"/>
        </w:rPr>
        <w:t>)</w:t>
      </w:r>
    </w:p>
    <w:p w14:paraId="4D369B22"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Armadio a muro a sezione unica 9 unità per piccole reti</w:t>
      </w:r>
    </w:p>
    <w:p w14:paraId="42EA51E6"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Porta in vetro temprato da 5 mm, facilmente removibile e reversibile, angolo di apertura di 230°, chiusura con chiave</w:t>
      </w:r>
    </w:p>
    <w:p w14:paraId="3254C9A2"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Pannelli laterali ciechi fissi</w:t>
      </w:r>
    </w:p>
    <w:p w14:paraId="79C826F6"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Una coppia di montanti 19" anteriori regolabili in profondità</w:t>
      </w:r>
    </w:p>
    <w:p w14:paraId="0E8BA6C7"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Predisposizione per ingresso cavi sia sul tetto e che sulla base</w:t>
      </w:r>
    </w:p>
    <w:p w14:paraId="1E89DA11"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Predisposizione per l'installazione di una ventola da 120 mm</w:t>
      </w:r>
    </w:p>
    <w:p w14:paraId="297F7360" w14:textId="77777777" w:rsidR="00DA7580" w:rsidRDefault="00DA7580">
      <w:pPr>
        <w:spacing w:before="60" w:after="60"/>
        <w:jc w:val="both"/>
        <w:rPr>
          <w:rFonts w:cs="Calibri"/>
          <w:b/>
          <w:sz w:val="24"/>
          <w:szCs w:val="24"/>
          <w:u w:val="single"/>
        </w:rPr>
      </w:pPr>
    </w:p>
    <w:p w14:paraId="197A025E" w14:textId="77777777" w:rsidR="00DA7580" w:rsidRDefault="00750854">
      <w:pPr>
        <w:pStyle w:val="Titolo3"/>
      </w:pPr>
      <w:bookmarkStart w:id="11" w:name="_Toc101454241"/>
      <w:r>
        <w:t>Armadi di permutazione (15 Unità)</w:t>
      </w:r>
      <w:bookmarkEnd w:id="11"/>
    </w:p>
    <w:p w14:paraId="78B9977A" w14:textId="77777777" w:rsidR="00DA7580" w:rsidRDefault="00750854">
      <w:pPr>
        <w:widowControl w:val="0"/>
        <w:spacing w:before="60" w:after="60"/>
        <w:jc w:val="both"/>
        <w:rPr>
          <w:rFonts w:cs="Calibri"/>
          <w:sz w:val="24"/>
          <w:szCs w:val="24"/>
        </w:rPr>
      </w:pPr>
      <w:r>
        <w:rPr>
          <w:rFonts w:cs="Calibri"/>
          <w:sz w:val="24"/>
          <w:szCs w:val="24"/>
        </w:rPr>
        <w:t xml:space="preserve">Tutte le componenti del cablaggio di piano dovranno essere alloggiate in appositi armadi di concentrazione/permutazione (FD), ciascuno dei quali dovrà possedere le caratteristiche di seguito riportate, in modo da permettere un assemblaggio standard, sia per il fissaggio dei patch panel e </w:t>
      </w:r>
      <w:r>
        <w:rPr>
          <w:rFonts w:cs="Calibri"/>
          <w:sz w:val="24"/>
          <w:szCs w:val="24"/>
        </w:rPr>
        <w:lastRenderedPageBreak/>
        <w:t>degli apparati, sia per gli spazi occupati in altezza, e da facilitare l’interconnessione di apparati anche in armadi affiancati.</w:t>
      </w:r>
    </w:p>
    <w:p w14:paraId="02F52088" w14:textId="77777777" w:rsidR="00DA7580" w:rsidRDefault="00750854">
      <w:pPr>
        <w:widowControl w:val="0"/>
        <w:spacing w:before="60" w:after="60"/>
        <w:jc w:val="both"/>
        <w:rPr>
          <w:rFonts w:cs="Calibri"/>
          <w:sz w:val="24"/>
          <w:szCs w:val="24"/>
        </w:rPr>
      </w:pPr>
      <w:r>
        <w:rPr>
          <w:rFonts w:cs="Calibri"/>
          <w:sz w:val="24"/>
          <w:szCs w:val="24"/>
        </w:rPr>
        <w:t>Gli armadi dovranno essere predisposti per il posizionamento a pavimento ed essere basati sulla tecnica rack 19” ad almeno 15U. Tale struttura, in particolare, dovrà:</w:t>
      </w:r>
    </w:p>
    <w:p w14:paraId="10EDA29A"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Dimensioni: 800x600x600 mm (</w:t>
      </w:r>
      <w:proofErr w:type="spellStart"/>
      <w:r>
        <w:rPr>
          <w:rFonts w:cs="Calibri"/>
          <w:sz w:val="24"/>
          <w:szCs w:val="24"/>
        </w:rPr>
        <w:t>AxLxP</w:t>
      </w:r>
      <w:proofErr w:type="spellEnd"/>
      <w:r>
        <w:rPr>
          <w:rFonts w:cs="Calibri"/>
          <w:sz w:val="24"/>
          <w:szCs w:val="24"/>
        </w:rPr>
        <w:t>)</w:t>
      </w:r>
    </w:p>
    <w:p w14:paraId="0783B356"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Armadio a muro a sezione unica 15 unità per piccole reti</w:t>
      </w:r>
    </w:p>
    <w:p w14:paraId="62839600"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Porta in vetro temprato da 5 mm, facilmente removibile e reversibile, angolo di apertura di 230°, chiusura con chiave</w:t>
      </w:r>
    </w:p>
    <w:p w14:paraId="6D1E5AD5"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Pannelli laterali ciechi fissi</w:t>
      </w:r>
    </w:p>
    <w:p w14:paraId="408F9F9B"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Una coppia di montanti 19" anteriori regolabili in profondità</w:t>
      </w:r>
    </w:p>
    <w:p w14:paraId="60EACB75"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Predisposizione per ingresso cavi sia sul tetto e che sulla base</w:t>
      </w:r>
    </w:p>
    <w:p w14:paraId="2A8C32A7"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Predisposizione per l'installazione di una ventola da 120 mm</w:t>
      </w:r>
    </w:p>
    <w:p w14:paraId="5F8000C4" w14:textId="77777777" w:rsidR="00DA7580" w:rsidRDefault="00DA7580">
      <w:pPr>
        <w:spacing w:before="60" w:after="60"/>
        <w:jc w:val="both"/>
        <w:rPr>
          <w:rFonts w:cs="Calibri"/>
          <w:b/>
          <w:sz w:val="24"/>
          <w:szCs w:val="24"/>
          <w:u w:val="single"/>
        </w:rPr>
      </w:pPr>
    </w:p>
    <w:p w14:paraId="4CAA3FB6" w14:textId="77777777" w:rsidR="00DA7580" w:rsidRDefault="00750854">
      <w:pPr>
        <w:pStyle w:val="Titolo3"/>
      </w:pPr>
      <w:bookmarkStart w:id="12" w:name="_Toc101454242"/>
      <w:r>
        <w:t>Armadi di permutazione (BD da 24 U)</w:t>
      </w:r>
      <w:bookmarkEnd w:id="12"/>
    </w:p>
    <w:p w14:paraId="3A5B0129" w14:textId="77777777" w:rsidR="00DA7580" w:rsidRDefault="00750854">
      <w:pPr>
        <w:widowControl w:val="0"/>
        <w:spacing w:before="60" w:after="60"/>
        <w:jc w:val="both"/>
        <w:rPr>
          <w:rFonts w:cs="Calibri"/>
          <w:sz w:val="24"/>
          <w:szCs w:val="24"/>
        </w:rPr>
      </w:pPr>
      <w:r>
        <w:rPr>
          <w:rFonts w:cs="Calibri"/>
          <w:sz w:val="24"/>
          <w:szCs w:val="24"/>
        </w:rPr>
        <w:t>Tutte le componenti del cablaggio dovranno essere alloggiate in appositi armadi di concentrazione/permutazione, ciascuno dei quali dovrà possedere le caratteristiche di seguito riportate, in modo da permettere un assemblaggio standard, sia per il fissaggio dei patch panel e degli apparati, sia per gli spazi occupati in altezza, e da facilitare l’interconnessione di apparati anche in armadi affiancati.</w:t>
      </w:r>
    </w:p>
    <w:p w14:paraId="504845C7" w14:textId="77777777" w:rsidR="00DA7580" w:rsidRDefault="00750854">
      <w:pPr>
        <w:widowControl w:val="0"/>
        <w:spacing w:before="60" w:after="60"/>
        <w:jc w:val="both"/>
        <w:rPr>
          <w:rFonts w:cs="Calibri"/>
          <w:sz w:val="24"/>
          <w:szCs w:val="24"/>
        </w:rPr>
      </w:pPr>
      <w:r>
        <w:rPr>
          <w:rFonts w:cs="Calibri"/>
          <w:sz w:val="24"/>
          <w:szCs w:val="24"/>
        </w:rPr>
        <w:t>Gli armadi dovranno essere predisposti per il posizionamento a pavimento ed essere basati sulla tecnica rack 19” ad almeno 24U [H1180-L600-P1000 mm], al fine di contenere un maggior numero di pannelli, una maggiore quantità di cavi da attestare e tutti gli accessori necessari per il controllo, per una migliore aerazione e una più ordinata strutturazione interna del cablaggio, ed essere conformi alle norme vigenti. In particolare, essi dovranno essere acquisiti in conformità alla normativa di riferimento:</w:t>
      </w:r>
    </w:p>
    <w:p w14:paraId="7FA9D2DC" w14:textId="77777777" w:rsidR="00DA7580" w:rsidRDefault="00750854">
      <w:pPr>
        <w:widowControl w:val="0"/>
        <w:numPr>
          <w:ilvl w:val="0"/>
          <w:numId w:val="6"/>
        </w:numPr>
        <w:spacing w:before="60" w:after="60"/>
        <w:ind w:left="0" w:firstLine="0"/>
        <w:jc w:val="both"/>
        <w:rPr>
          <w:rFonts w:cs="Calibri"/>
          <w:sz w:val="24"/>
          <w:szCs w:val="24"/>
        </w:rPr>
      </w:pPr>
      <w:r>
        <w:rPr>
          <w:rFonts w:cs="Calibri"/>
          <w:sz w:val="24"/>
          <w:szCs w:val="24"/>
        </w:rPr>
        <w:t xml:space="preserve">EIA 310, IEC 297 e DIN 41494 per il montaggio di apparati elettrici ed elettronici; </w:t>
      </w:r>
    </w:p>
    <w:p w14:paraId="310B2D85" w14:textId="77777777" w:rsidR="00DA7580" w:rsidRDefault="00750854">
      <w:pPr>
        <w:widowControl w:val="0"/>
        <w:numPr>
          <w:ilvl w:val="0"/>
          <w:numId w:val="6"/>
        </w:numPr>
        <w:spacing w:before="60" w:after="60"/>
        <w:ind w:left="0" w:firstLine="0"/>
        <w:jc w:val="both"/>
        <w:rPr>
          <w:rFonts w:cs="Calibri"/>
          <w:sz w:val="24"/>
          <w:szCs w:val="24"/>
        </w:rPr>
      </w:pPr>
      <w:r>
        <w:rPr>
          <w:rFonts w:cs="Calibri"/>
          <w:sz w:val="24"/>
          <w:szCs w:val="24"/>
        </w:rPr>
        <w:t xml:space="preserve">DIN 41488 per le dimensioni esterne; </w:t>
      </w:r>
    </w:p>
    <w:p w14:paraId="14DE1ADD" w14:textId="77777777" w:rsidR="00DA7580" w:rsidRDefault="00750854">
      <w:pPr>
        <w:widowControl w:val="0"/>
        <w:numPr>
          <w:ilvl w:val="0"/>
          <w:numId w:val="6"/>
        </w:numPr>
        <w:spacing w:before="60" w:after="60"/>
        <w:ind w:left="0" w:firstLine="0"/>
        <w:jc w:val="both"/>
        <w:rPr>
          <w:rFonts w:cs="Calibri"/>
          <w:sz w:val="24"/>
          <w:szCs w:val="24"/>
        </w:rPr>
      </w:pPr>
      <w:r>
        <w:rPr>
          <w:rFonts w:cs="Calibri"/>
          <w:sz w:val="24"/>
          <w:szCs w:val="24"/>
        </w:rPr>
        <w:t>DIN 41491 parte 1 e IEC 297-1 per la foratura dei montanti.</w:t>
      </w:r>
    </w:p>
    <w:p w14:paraId="27B95811" w14:textId="77777777" w:rsidR="00DA7580" w:rsidRDefault="00750854">
      <w:pPr>
        <w:widowControl w:val="0"/>
        <w:spacing w:before="60" w:after="60"/>
        <w:jc w:val="both"/>
        <w:rPr>
          <w:rFonts w:cs="Calibri"/>
          <w:sz w:val="24"/>
          <w:szCs w:val="24"/>
        </w:rPr>
      </w:pPr>
      <w:r>
        <w:rPr>
          <w:rFonts w:cs="Calibri"/>
          <w:sz w:val="24"/>
          <w:szCs w:val="24"/>
        </w:rPr>
        <w:t xml:space="preserve">Come regola generale, la dimensione degli armadi da fornire dovrà essere tale da ospitare le apparecchiature attive ed il cablaggio per l’attestazione di tutti i punti presa ed il gruppo di continuità. Deve essere inoltre prevista una percentuale futura di espandibilità attorno al 30%-35%. </w:t>
      </w:r>
    </w:p>
    <w:p w14:paraId="0C745E78" w14:textId="77777777" w:rsidR="00DA7580" w:rsidRDefault="00750854">
      <w:pPr>
        <w:widowControl w:val="0"/>
        <w:spacing w:before="60" w:after="60"/>
        <w:jc w:val="both"/>
        <w:rPr>
          <w:rFonts w:cs="Calibri"/>
          <w:sz w:val="24"/>
          <w:szCs w:val="24"/>
        </w:rPr>
      </w:pPr>
      <w:r>
        <w:rPr>
          <w:rFonts w:cs="Calibri"/>
          <w:sz w:val="24"/>
          <w:szCs w:val="24"/>
        </w:rPr>
        <w:t>Gli armadi di rete dovranno avere una organizzazione interna che garantisca un ordinato montaggio di tutti i componenti installati. Pertanto, a tale scopo, si dovranno prevedere tutti gli accessori necessari, quali ad esempio: passacavo, pannelli ciechi, canaline guida cavi verticali.</w:t>
      </w:r>
    </w:p>
    <w:p w14:paraId="6758D059" w14:textId="77777777" w:rsidR="00DA7580" w:rsidRDefault="00750854">
      <w:pPr>
        <w:widowControl w:val="0"/>
        <w:spacing w:before="60" w:after="60"/>
        <w:jc w:val="both"/>
        <w:rPr>
          <w:rFonts w:cs="Calibri"/>
          <w:sz w:val="24"/>
          <w:szCs w:val="24"/>
        </w:rPr>
      </w:pPr>
      <w:r>
        <w:rPr>
          <w:rFonts w:cs="Calibri"/>
          <w:sz w:val="24"/>
          <w:szCs w:val="24"/>
        </w:rPr>
        <w:t>I rack dovranno essere costituiti da una struttura portante in lamiera d’acciaio di almeno 2 mm di spessore, unita ad incastri ed imbullonata al tetto e al fondo, in modo da essere totalmente smontabile all’occorrenza. Tale struttura, in particolare, dovrà:</w:t>
      </w:r>
    </w:p>
    <w:p w14:paraId="553DCD5C" w14:textId="77777777" w:rsidR="00DA7580" w:rsidRDefault="00750854">
      <w:pPr>
        <w:widowControl w:val="0"/>
        <w:numPr>
          <w:ilvl w:val="0"/>
          <w:numId w:val="3"/>
        </w:numPr>
        <w:spacing w:before="60" w:after="60"/>
        <w:ind w:left="709" w:hanging="425"/>
        <w:jc w:val="both"/>
        <w:rPr>
          <w:rFonts w:cs="Calibri"/>
          <w:sz w:val="24"/>
          <w:szCs w:val="24"/>
        </w:rPr>
      </w:pPr>
      <w:r>
        <w:rPr>
          <w:rFonts w:cs="Calibri"/>
          <w:sz w:val="24"/>
          <w:szCs w:val="24"/>
        </w:rPr>
        <w:t xml:space="preserve">avere un rivestimento superficiale, costituito da verniciatura con polvere termoindurente </w:t>
      </w:r>
      <w:r>
        <w:rPr>
          <w:rFonts w:cs="Calibri"/>
          <w:sz w:val="24"/>
          <w:szCs w:val="24"/>
        </w:rPr>
        <w:lastRenderedPageBreak/>
        <w:t>epossidica atossica, applicato previo trattamento fosfatico e atto a garantirne l’adesione perfetta e duratura all’acciaio;</w:t>
      </w:r>
    </w:p>
    <w:p w14:paraId="3EFC12E5" w14:textId="77777777" w:rsidR="00DA7580" w:rsidRDefault="00750854">
      <w:pPr>
        <w:widowControl w:val="0"/>
        <w:numPr>
          <w:ilvl w:val="0"/>
          <w:numId w:val="3"/>
        </w:numPr>
        <w:spacing w:before="60" w:after="60"/>
        <w:ind w:left="709" w:hanging="425"/>
        <w:jc w:val="both"/>
        <w:rPr>
          <w:rFonts w:cs="Calibri"/>
          <w:sz w:val="24"/>
          <w:szCs w:val="24"/>
        </w:rPr>
      </w:pPr>
      <w:r>
        <w:rPr>
          <w:rFonts w:cs="Calibri"/>
          <w:sz w:val="24"/>
          <w:szCs w:val="24"/>
        </w:rPr>
        <w:t xml:space="preserve">avere montanti anteriori e posteriori da 19”, regolabili in profondità – in modo da permettere l’assemblaggio anche degli apparati attivi – completamente </w:t>
      </w:r>
      <w:proofErr w:type="spellStart"/>
      <w:r>
        <w:rPr>
          <w:rFonts w:cs="Calibri"/>
          <w:sz w:val="24"/>
          <w:szCs w:val="24"/>
        </w:rPr>
        <w:t>preforati</w:t>
      </w:r>
      <w:proofErr w:type="spellEnd"/>
      <w:r>
        <w:rPr>
          <w:rFonts w:cs="Calibri"/>
          <w:sz w:val="24"/>
          <w:szCs w:val="24"/>
        </w:rPr>
        <w:t xml:space="preserve"> (doppia foratura) con passo multiplo di 1U (44.45 mm);</w:t>
      </w:r>
    </w:p>
    <w:p w14:paraId="676DB82D"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essere testata per garantire un carico totale uniformemente distribuito fino ad almeno 500Kg;</w:t>
      </w:r>
    </w:p>
    <w:p w14:paraId="773F8025" w14:textId="77777777" w:rsidR="00DA7580" w:rsidRDefault="00750854">
      <w:pPr>
        <w:numPr>
          <w:ilvl w:val="0"/>
          <w:numId w:val="4"/>
        </w:numPr>
        <w:pBdr>
          <w:top w:val="nil"/>
          <w:left w:val="nil"/>
          <w:bottom w:val="nil"/>
          <w:right w:val="nil"/>
          <w:between w:val="nil"/>
        </w:pBdr>
        <w:rPr>
          <w:rFonts w:cs="Calibri"/>
          <w:color w:val="000000"/>
          <w:sz w:val="24"/>
          <w:szCs w:val="24"/>
        </w:rPr>
      </w:pPr>
      <w:r>
        <w:rPr>
          <w:rFonts w:cs="Calibri"/>
          <w:color w:val="000000"/>
          <w:sz w:val="24"/>
          <w:szCs w:val="24"/>
        </w:rPr>
        <w:t xml:space="preserve">Dimensioni esterne </w:t>
      </w:r>
      <w:proofErr w:type="spellStart"/>
      <w:r>
        <w:rPr>
          <w:rFonts w:cs="Calibri"/>
          <w:color w:val="000000"/>
          <w:sz w:val="24"/>
          <w:szCs w:val="24"/>
        </w:rPr>
        <w:t>AxLxP</w:t>
      </w:r>
      <w:proofErr w:type="spellEnd"/>
      <w:r>
        <w:rPr>
          <w:rFonts w:cs="Calibri"/>
          <w:color w:val="000000"/>
          <w:sz w:val="24"/>
          <w:szCs w:val="24"/>
        </w:rPr>
        <w:t>: 1200 x 600 x 1000 mm;</w:t>
      </w:r>
    </w:p>
    <w:p w14:paraId="5A23F790"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essere dotati di sistemi di canalizzazione verticale e orizzontale per gestione di cavi di distribuzione e bretelle di permutazione e per il passaggio dei cavi sulla base e sul cappello, con piastra di tamponamento di chiusura scorrevole;</w:t>
      </w:r>
    </w:p>
    <w:p w14:paraId="30DD2D59" w14:textId="77777777" w:rsidR="00DA7580" w:rsidRDefault="00750854">
      <w:pPr>
        <w:numPr>
          <w:ilvl w:val="0"/>
          <w:numId w:val="4"/>
        </w:numPr>
        <w:spacing w:before="60" w:after="60"/>
        <w:ind w:left="709" w:hanging="425"/>
        <w:jc w:val="both"/>
        <w:rPr>
          <w:rFonts w:cs="Calibri"/>
          <w:strike/>
          <w:sz w:val="24"/>
          <w:szCs w:val="24"/>
        </w:rPr>
      </w:pPr>
      <w:r>
        <w:rPr>
          <w:rFonts w:cs="Calibri"/>
          <w:sz w:val="24"/>
          <w:szCs w:val="24"/>
        </w:rPr>
        <w:t xml:space="preserve">avere porta anteriore in vetro temprato antiurto, apribile a 180° ed asportabile con </w:t>
      </w:r>
      <w:proofErr w:type="spellStart"/>
      <w:r>
        <w:rPr>
          <w:rFonts w:cs="Calibri"/>
          <w:sz w:val="24"/>
          <w:szCs w:val="24"/>
        </w:rPr>
        <w:t>incernieramento</w:t>
      </w:r>
      <w:proofErr w:type="spellEnd"/>
      <w:r>
        <w:rPr>
          <w:rFonts w:cs="Calibri"/>
          <w:sz w:val="24"/>
          <w:szCs w:val="24"/>
        </w:rPr>
        <w:t xml:space="preserve"> frontale a chiavistello; meccanismo di chiusura multiplo; maniglia e chiave. Per la realizzazione delle porte in vetro dovrà essere utilizzato vetro temprato dello spessore min. di 4 mm in conformità alla normativa UNI EN 12150-1 del 31/07/2001 (ex UNI 7142) per la sicurezza;</w:t>
      </w:r>
    </w:p>
    <w:p w14:paraId="30218799"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 xml:space="preserve">avere lamiera del tetto con feritoie d’ingresso cavi a spazzola e </w:t>
      </w:r>
      <w:proofErr w:type="spellStart"/>
      <w:r>
        <w:rPr>
          <w:rFonts w:cs="Calibri"/>
          <w:sz w:val="24"/>
          <w:szCs w:val="24"/>
        </w:rPr>
        <w:t>microforatura</w:t>
      </w:r>
      <w:proofErr w:type="spellEnd"/>
      <w:r>
        <w:rPr>
          <w:rFonts w:cs="Calibri"/>
          <w:sz w:val="24"/>
          <w:szCs w:val="24"/>
        </w:rPr>
        <w:t xml:space="preserve"> per l’integrazione di moduli di ventilazione;</w:t>
      </w:r>
    </w:p>
    <w:p w14:paraId="115BD160"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avere zoccolo metallico distanziatore di impronta uguale a quella dell’armadio di distribuzione, dotato di possibilità di regolazione mediante piedini di livellamento e fondo a vaschetta con feritoia passacavi, nonché tetto asportabile;</w:t>
      </w:r>
    </w:p>
    <w:p w14:paraId="0A7C0CB8"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avere un sistema di ventilazione forzata ad estrazione di aria dotato di almeno 1 ventola preventivamente cablata ad assembramento esterno e cordone di alimentazione asportabile, in grado di garantire l’adeguato raffreddamento dell’interno;</w:t>
      </w:r>
    </w:p>
    <w:p w14:paraId="5400B533"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 xml:space="preserve">avere almeno 2 ripiani a lamiera perforata per permettere l’aerazione, ripiani che devono essere estraibili ed in grado di sopportare pesi non inferiori a 20 </w:t>
      </w:r>
      <w:proofErr w:type="gramStart"/>
      <w:r>
        <w:rPr>
          <w:rFonts w:cs="Calibri"/>
          <w:sz w:val="24"/>
          <w:szCs w:val="24"/>
        </w:rPr>
        <w:t>kg.(</w:t>
      </w:r>
      <w:proofErr w:type="gramEnd"/>
      <w:r>
        <w:rPr>
          <w:rFonts w:cs="Calibri"/>
          <w:sz w:val="24"/>
          <w:szCs w:val="24"/>
        </w:rPr>
        <w:t>per sostenere apparati sprovvisti delle alette di fissaggio in tecnica 19"), e devono inoltre consentire di montare contemporaneamente anche dei ripiani che sfruttino l’intera ampiezza della struttura (superando quindi il limite dei 19” costituito dai montanti);</w:t>
      </w:r>
    </w:p>
    <w:p w14:paraId="3A3454DF" w14:textId="77777777" w:rsidR="00DA7580" w:rsidRDefault="00750854">
      <w:pPr>
        <w:widowControl w:val="0"/>
        <w:numPr>
          <w:ilvl w:val="0"/>
          <w:numId w:val="4"/>
        </w:numPr>
        <w:spacing w:before="60" w:after="60"/>
        <w:ind w:left="709" w:hanging="425"/>
        <w:jc w:val="both"/>
        <w:rPr>
          <w:rFonts w:cs="Calibri"/>
          <w:sz w:val="24"/>
          <w:szCs w:val="24"/>
        </w:rPr>
      </w:pPr>
      <w:r>
        <w:rPr>
          <w:rFonts w:cs="Calibri"/>
          <w:sz w:val="24"/>
          <w:szCs w:val="24"/>
        </w:rPr>
        <w:t>avere almeno una coppia di montanti verticali passacavi;</w:t>
      </w:r>
    </w:p>
    <w:p w14:paraId="04A8C5B5" w14:textId="77777777" w:rsidR="00DA7580" w:rsidRDefault="00750854">
      <w:pPr>
        <w:widowControl w:val="0"/>
        <w:numPr>
          <w:ilvl w:val="0"/>
          <w:numId w:val="4"/>
        </w:numPr>
        <w:spacing w:before="60" w:after="60"/>
        <w:ind w:left="709" w:hanging="425"/>
        <w:jc w:val="both"/>
        <w:rPr>
          <w:rFonts w:cs="Calibri"/>
          <w:sz w:val="24"/>
          <w:szCs w:val="24"/>
        </w:rPr>
      </w:pPr>
      <w:r>
        <w:rPr>
          <w:rFonts w:cs="Calibri"/>
          <w:sz w:val="24"/>
          <w:szCs w:val="24"/>
        </w:rPr>
        <w:t>avere connessione costante al conduttore di protezione di terra secondo la vigente normativa per le infrastrutture di natura metallica;</w:t>
      </w:r>
    </w:p>
    <w:p w14:paraId="59B56A4C"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 xml:space="preserve">avere strisce di alimentazione elettrica realizzata in acciaio 10/10 e verniciata a polvere </w:t>
      </w:r>
      <w:proofErr w:type="spellStart"/>
      <w:r>
        <w:rPr>
          <w:rFonts w:cs="Calibri"/>
          <w:sz w:val="24"/>
          <w:szCs w:val="24"/>
        </w:rPr>
        <w:t>epossipoliestere</w:t>
      </w:r>
      <w:proofErr w:type="spellEnd"/>
      <w:r>
        <w:rPr>
          <w:rFonts w:cs="Calibri"/>
          <w:sz w:val="24"/>
          <w:szCs w:val="24"/>
        </w:rPr>
        <w:t xml:space="preserve"> con marcatura CE, con almeno 6 prese del tipo </w:t>
      </w:r>
      <w:proofErr w:type="spellStart"/>
      <w:r>
        <w:rPr>
          <w:rFonts w:cs="Calibri"/>
          <w:sz w:val="24"/>
          <w:szCs w:val="24"/>
        </w:rPr>
        <w:t>Shuko</w:t>
      </w:r>
      <w:proofErr w:type="spellEnd"/>
      <w:r>
        <w:rPr>
          <w:rFonts w:cs="Calibri"/>
          <w:sz w:val="24"/>
          <w:szCs w:val="24"/>
        </w:rPr>
        <w:t xml:space="preserve"> Multistandard di sicurezza, con alveoli protetti 16A, con interruttore bipolare magnetotermico da 16A 240V 4,5kA quale selezionatore unico di tutti gli apparati attivi asserviti, e gemma luminosa per la segnalazione della presenza dell’alimentazione monofase a 220-240V (1 striscia di alimentazione per l’armadio contenente la parte passiva e 2 per quello destinato agli apparati attivi);</w:t>
      </w:r>
    </w:p>
    <w:p w14:paraId="1FBBD2A2"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lastRenderedPageBreak/>
        <w:t xml:space="preserve">avere una gamma completa di accessori dedicati come: Ripiani fissi o </w:t>
      </w:r>
      <w:proofErr w:type="gramStart"/>
      <w:r>
        <w:rPr>
          <w:rFonts w:cs="Calibri"/>
          <w:sz w:val="24"/>
          <w:szCs w:val="24"/>
        </w:rPr>
        <w:t xml:space="preserve">estraibili,   </w:t>
      </w:r>
      <w:proofErr w:type="gramEnd"/>
      <w:r>
        <w:rPr>
          <w:rFonts w:cs="Calibri"/>
          <w:sz w:val="24"/>
          <w:szCs w:val="24"/>
        </w:rPr>
        <w:t xml:space="preserve">                      Maniglia chiusura  porta con vetro temperato</w:t>
      </w:r>
    </w:p>
    <w:p w14:paraId="038C4F59" w14:textId="77777777" w:rsidR="00DA7580" w:rsidRDefault="00750854">
      <w:pPr>
        <w:numPr>
          <w:ilvl w:val="0"/>
          <w:numId w:val="4"/>
        </w:numPr>
        <w:spacing w:before="60" w:after="60"/>
        <w:ind w:left="709" w:hanging="425"/>
        <w:jc w:val="both"/>
        <w:rPr>
          <w:rFonts w:cs="Calibri"/>
          <w:sz w:val="24"/>
          <w:szCs w:val="24"/>
        </w:rPr>
      </w:pPr>
      <w:r>
        <w:rPr>
          <w:rFonts w:cs="Calibri"/>
          <w:sz w:val="24"/>
          <w:szCs w:val="24"/>
        </w:rPr>
        <w:t xml:space="preserve">Kit ventola da tetto.                       </w:t>
      </w:r>
    </w:p>
    <w:p w14:paraId="38CCA92D" w14:textId="77777777" w:rsidR="00DA7580" w:rsidRDefault="00750854">
      <w:pPr>
        <w:spacing w:before="60" w:after="60"/>
        <w:jc w:val="both"/>
        <w:rPr>
          <w:rFonts w:cs="Calibri"/>
          <w:sz w:val="24"/>
          <w:szCs w:val="24"/>
        </w:rPr>
      </w:pPr>
      <w:r>
        <w:rPr>
          <w:rFonts w:cs="Calibri"/>
          <w:sz w:val="24"/>
          <w:szCs w:val="24"/>
        </w:rPr>
        <w:t>Nel caso in cui si proponessero soluzioni con caratteristiche tecniche e funzionali di diverso tipo, è richiesta una dettagliata motivazione tecnica ed un’accurata descrizione dei componenti.</w:t>
      </w:r>
    </w:p>
    <w:p w14:paraId="1E8304C2" w14:textId="77777777" w:rsidR="00DA7580" w:rsidRDefault="00750854">
      <w:pPr>
        <w:spacing w:before="60" w:after="60"/>
        <w:jc w:val="both"/>
        <w:rPr>
          <w:rFonts w:cs="Calibri"/>
          <w:sz w:val="24"/>
          <w:szCs w:val="24"/>
        </w:rPr>
      </w:pPr>
      <w:r>
        <w:rPr>
          <w:rFonts w:cs="Calibri"/>
          <w:sz w:val="24"/>
          <w:szCs w:val="24"/>
        </w:rPr>
        <w:t>Gli armadi rack dovranno essere muniti sia di targhette identificative recanti il numero di serie, che di marchi di approvazione a standard (ad es. CSA, VDE), sia di numero di registrazione con il quale sono stati registrati i prodotti presso i rispettivi istituti di test. All’occorrenza copia delle Certificazioni dei test potrà essere richiesta al produttore dell’armadio.</w:t>
      </w:r>
    </w:p>
    <w:p w14:paraId="235A3F0D" w14:textId="77777777" w:rsidR="00DA7580" w:rsidRDefault="00750854">
      <w:pPr>
        <w:spacing w:before="60" w:after="60"/>
        <w:jc w:val="both"/>
        <w:rPr>
          <w:rFonts w:cs="Calibri"/>
          <w:sz w:val="24"/>
          <w:szCs w:val="24"/>
        </w:rPr>
      </w:pPr>
      <w:r>
        <w:rPr>
          <w:rFonts w:cs="Calibri"/>
          <w:sz w:val="24"/>
          <w:szCs w:val="24"/>
        </w:rPr>
        <w:t>Al fine di evitare che il cavo degradi le sue caratteristiche a causa di eccessive curvature, i cavi saranno posati e fascettati nella parte posteriore del permutatore dividendoli a gruppi, fino al raggiungimento del punto di attestazione. Il permutatore dovrà essere dotato di una guida di sostegno e di ancoraggio dei cavi da terminare.</w:t>
      </w:r>
    </w:p>
    <w:p w14:paraId="58318E84" w14:textId="77777777" w:rsidR="00DA7580" w:rsidRDefault="00DA7580">
      <w:pPr>
        <w:spacing w:before="60" w:after="60"/>
        <w:jc w:val="both"/>
        <w:rPr>
          <w:rFonts w:cs="Calibri"/>
          <w:b/>
          <w:sz w:val="24"/>
          <w:szCs w:val="24"/>
          <w:u w:val="single"/>
        </w:rPr>
      </w:pPr>
    </w:p>
    <w:p w14:paraId="00355205" w14:textId="77777777" w:rsidR="00DA7580" w:rsidRDefault="00750854">
      <w:pPr>
        <w:pStyle w:val="Titolo3"/>
      </w:pPr>
      <w:bookmarkStart w:id="13" w:name="_Toc101454243"/>
      <w:r>
        <w:t>Armadi di permutazione (BD da 48 U)</w:t>
      </w:r>
      <w:bookmarkEnd w:id="13"/>
    </w:p>
    <w:p w14:paraId="18984B28" w14:textId="77777777" w:rsidR="00DA7580" w:rsidRDefault="00750854">
      <w:pPr>
        <w:spacing w:before="60" w:after="60"/>
        <w:jc w:val="both"/>
        <w:rPr>
          <w:rFonts w:cs="Calibri"/>
          <w:sz w:val="24"/>
          <w:szCs w:val="24"/>
        </w:rPr>
      </w:pPr>
      <w:r>
        <w:rPr>
          <w:rFonts w:cs="Calibri"/>
          <w:sz w:val="24"/>
          <w:szCs w:val="24"/>
        </w:rPr>
        <w:t>Armadio di permutazione completo come 48U, con dimensioni opportune [H2360-L600-P1000 mm]</w:t>
      </w:r>
    </w:p>
    <w:p w14:paraId="2587FFFF" w14:textId="77777777" w:rsidR="00DA7580" w:rsidRDefault="00DA7580">
      <w:pPr>
        <w:spacing w:before="60" w:after="60"/>
        <w:jc w:val="both"/>
        <w:rPr>
          <w:rFonts w:cs="Calibri"/>
          <w:b/>
          <w:sz w:val="24"/>
          <w:szCs w:val="24"/>
          <w:u w:val="single"/>
        </w:rPr>
      </w:pPr>
    </w:p>
    <w:p w14:paraId="6D749FE6" w14:textId="77777777" w:rsidR="00DA7580" w:rsidRDefault="00750854">
      <w:pPr>
        <w:pStyle w:val="Titolo3"/>
      </w:pPr>
      <w:bookmarkStart w:id="14" w:name="_Toc101454244"/>
      <w:r>
        <w:t xml:space="preserve">Pannelli (patch panel) e pannelli </w:t>
      </w:r>
      <w:proofErr w:type="spellStart"/>
      <w:r>
        <w:t>passapermute</w:t>
      </w:r>
      <w:bookmarkEnd w:id="14"/>
      <w:proofErr w:type="spellEnd"/>
    </w:p>
    <w:p w14:paraId="2E272ACC" w14:textId="77777777" w:rsidR="00DA7580" w:rsidRDefault="00750854">
      <w:pPr>
        <w:widowControl w:val="0"/>
        <w:spacing w:before="60" w:after="60"/>
        <w:jc w:val="both"/>
        <w:rPr>
          <w:rFonts w:cs="Calibri"/>
          <w:sz w:val="24"/>
          <w:szCs w:val="24"/>
        </w:rPr>
      </w:pPr>
      <w:r>
        <w:rPr>
          <w:rFonts w:cs="Calibri"/>
          <w:sz w:val="24"/>
          <w:szCs w:val="24"/>
        </w:rPr>
        <w:t xml:space="preserve">Ogni cavo in rame facente parte del cablaggio orizzontale, dovrà essere attestato all’interno dell’armadio sistemi di permutazione (patch panel) da 24Porte di Categoria 6 che ne consentirà il collegamento, tramite bretelle, ad altre tratte di cavo o ad apparati attivi, ed essere collegato con connettori secondo gli standard ANSI/EIA/TIA 568-B.2.1 </w:t>
      </w:r>
      <w:proofErr w:type="spellStart"/>
      <w:r>
        <w:rPr>
          <w:rFonts w:cs="Calibri"/>
          <w:sz w:val="24"/>
          <w:szCs w:val="24"/>
        </w:rPr>
        <w:t>Cat</w:t>
      </w:r>
      <w:proofErr w:type="spellEnd"/>
      <w:r>
        <w:rPr>
          <w:rFonts w:cs="Calibri"/>
          <w:sz w:val="24"/>
          <w:szCs w:val="24"/>
        </w:rPr>
        <w:t>. 6 ed ISO 11801-2 Class E (RJ45 UTP).</w:t>
      </w:r>
    </w:p>
    <w:p w14:paraId="2FA1B1D9" w14:textId="77777777" w:rsidR="00DA7580" w:rsidRDefault="00DA7580">
      <w:pPr>
        <w:widowControl w:val="0"/>
        <w:spacing w:before="60" w:after="60"/>
        <w:jc w:val="both"/>
        <w:rPr>
          <w:rFonts w:cs="Calibri"/>
          <w:sz w:val="24"/>
          <w:szCs w:val="24"/>
        </w:rPr>
      </w:pPr>
    </w:p>
    <w:p w14:paraId="69308E39" w14:textId="77777777" w:rsidR="00DA7580" w:rsidRDefault="00750854">
      <w:pPr>
        <w:widowControl w:val="0"/>
        <w:spacing w:before="60" w:after="60"/>
        <w:jc w:val="both"/>
        <w:rPr>
          <w:rFonts w:cs="Calibri"/>
          <w:sz w:val="24"/>
          <w:szCs w:val="24"/>
        </w:rPr>
      </w:pPr>
      <w:r>
        <w:rPr>
          <w:rFonts w:cs="Calibri"/>
          <w:noProof/>
          <w:sz w:val="24"/>
          <w:szCs w:val="24"/>
        </w:rPr>
        <w:drawing>
          <wp:inline distT="0" distB="0" distL="0" distR="0" wp14:anchorId="56A87FA7" wp14:editId="19360229">
            <wp:extent cx="2924175" cy="885825"/>
            <wp:effectExtent l="0" t="0" r="0" b="0"/>
            <wp:docPr id="36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2"/>
                    <a:srcRect/>
                    <a:stretch>
                      <a:fillRect/>
                    </a:stretch>
                  </pic:blipFill>
                  <pic:spPr>
                    <a:xfrm>
                      <a:off x="0" y="0"/>
                      <a:ext cx="2924175" cy="885825"/>
                    </a:xfrm>
                    <a:prstGeom prst="rect">
                      <a:avLst/>
                    </a:prstGeom>
                    <a:ln/>
                  </pic:spPr>
                </pic:pic>
              </a:graphicData>
            </a:graphic>
          </wp:inline>
        </w:drawing>
      </w:r>
      <w:r>
        <w:rPr>
          <w:rFonts w:cs="Calibri"/>
          <w:sz w:val="24"/>
          <w:szCs w:val="24"/>
        </w:rPr>
        <w:t xml:space="preserve">    </w:t>
      </w:r>
      <w:r>
        <w:rPr>
          <w:rFonts w:cs="Calibri"/>
          <w:noProof/>
          <w:sz w:val="24"/>
          <w:szCs w:val="24"/>
        </w:rPr>
        <w:drawing>
          <wp:inline distT="0" distB="0" distL="0" distR="0" wp14:anchorId="47FDA63A" wp14:editId="68DED5E9">
            <wp:extent cx="2971800" cy="885825"/>
            <wp:effectExtent l="0" t="0" r="0" b="0"/>
            <wp:docPr id="36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3"/>
                    <a:srcRect/>
                    <a:stretch>
                      <a:fillRect/>
                    </a:stretch>
                  </pic:blipFill>
                  <pic:spPr>
                    <a:xfrm>
                      <a:off x="0" y="0"/>
                      <a:ext cx="2971800" cy="885825"/>
                    </a:xfrm>
                    <a:prstGeom prst="rect">
                      <a:avLst/>
                    </a:prstGeom>
                    <a:ln/>
                  </pic:spPr>
                </pic:pic>
              </a:graphicData>
            </a:graphic>
          </wp:inline>
        </w:drawing>
      </w:r>
    </w:p>
    <w:p w14:paraId="06CD09FC" w14:textId="77777777" w:rsidR="00DA7580" w:rsidRDefault="00DA7580">
      <w:pPr>
        <w:widowControl w:val="0"/>
        <w:spacing w:before="60" w:after="60"/>
        <w:jc w:val="both"/>
        <w:rPr>
          <w:rFonts w:cs="Calibri"/>
          <w:sz w:val="24"/>
          <w:szCs w:val="24"/>
        </w:rPr>
      </w:pPr>
    </w:p>
    <w:p w14:paraId="0304C3E5" w14:textId="77777777" w:rsidR="00DA7580" w:rsidRDefault="00750854">
      <w:pPr>
        <w:widowControl w:val="0"/>
        <w:spacing w:before="60" w:after="60"/>
        <w:jc w:val="both"/>
        <w:rPr>
          <w:rFonts w:cs="Calibri"/>
          <w:sz w:val="24"/>
          <w:szCs w:val="24"/>
        </w:rPr>
      </w:pPr>
      <w:r>
        <w:rPr>
          <w:rFonts w:cs="Calibri"/>
          <w:sz w:val="24"/>
          <w:szCs w:val="24"/>
        </w:rPr>
        <w:t>I pannelli dovranno essere multistandard, in grado di ospitare connettori per rame, fibre ottiche e per utilizzi diversi, al fine di offrire un’efficace gestione delle terminazioni e la possibilità di identificare separatamente ciascuna porta.</w:t>
      </w:r>
    </w:p>
    <w:p w14:paraId="68DBD645" w14:textId="77777777" w:rsidR="00DA7580" w:rsidRDefault="00750854">
      <w:pPr>
        <w:widowControl w:val="0"/>
        <w:spacing w:before="60" w:after="60"/>
        <w:jc w:val="both"/>
        <w:rPr>
          <w:rFonts w:cs="Calibri"/>
          <w:sz w:val="24"/>
          <w:szCs w:val="24"/>
        </w:rPr>
      </w:pPr>
      <w:r>
        <w:rPr>
          <w:rFonts w:cs="Calibri"/>
          <w:sz w:val="24"/>
          <w:szCs w:val="24"/>
        </w:rPr>
        <w:t xml:space="preserve">I connettori RJ45, sia lato patch panel sia lato presa utente, dovranno essere di tipo </w:t>
      </w:r>
      <w:proofErr w:type="spellStart"/>
      <w:r>
        <w:rPr>
          <w:rFonts w:cs="Calibri"/>
          <w:sz w:val="24"/>
          <w:szCs w:val="24"/>
        </w:rPr>
        <w:t>Cat</w:t>
      </w:r>
      <w:proofErr w:type="spellEnd"/>
      <w:r>
        <w:rPr>
          <w:rFonts w:cs="Calibri"/>
          <w:sz w:val="24"/>
          <w:szCs w:val="24"/>
        </w:rPr>
        <w:t xml:space="preserve">. 6, con prestazioni eccedenti le normative TIA/EIA 568-B2.1 e ISO/IEC11801 Classe E, e con le stesse caratteristiche precedentemente descritte in merito alle prese utente. In particolare, la normativa EIA/TIA 568A specifica le prestazioni meccaniche che i jack devono offrire, come l’affidabilità, le prestazioni relative all’ambiente e le prestazioni elettriche come la diafonia, l’attenuazione, il </w:t>
      </w:r>
      <w:proofErr w:type="spellStart"/>
      <w:r>
        <w:rPr>
          <w:rFonts w:cs="Calibri"/>
          <w:sz w:val="24"/>
          <w:szCs w:val="24"/>
        </w:rPr>
        <w:t>return</w:t>
      </w:r>
      <w:proofErr w:type="spellEnd"/>
      <w:r>
        <w:rPr>
          <w:rFonts w:cs="Calibri"/>
          <w:sz w:val="24"/>
          <w:szCs w:val="24"/>
        </w:rPr>
        <w:t xml:space="preserve"> </w:t>
      </w:r>
      <w:proofErr w:type="spellStart"/>
      <w:r>
        <w:rPr>
          <w:rFonts w:cs="Calibri"/>
          <w:sz w:val="24"/>
          <w:szCs w:val="24"/>
        </w:rPr>
        <w:t>loss</w:t>
      </w:r>
      <w:proofErr w:type="spellEnd"/>
      <w:r>
        <w:rPr>
          <w:rFonts w:cs="Calibri"/>
          <w:sz w:val="24"/>
          <w:szCs w:val="24"/>
        </w:rPr>
        <w:t xml:space="preserve"> e la resistenza in corrente continua.</w:t>
      </w:r>
    </w:p>
    <w:p w14:paraId="54B80A1B" w14:textId="77777777" w:rsidR="00DA7580" w:rsidRDefault="00750854">
      <w:pPr>
        <w:widowControl w:val="0"/>
        <w:spacing w:before="60" w:after="60"/>
        <w:jc w:val="both"/>
        <w:rPr>
          <w:rFonts w:cs="Calibri"/>
          <w:sz w:val="24"/>
          <w:szCs w:val="24"/>
        </w:rPr>
      </w:pPr>
      <w:r>
        <w:rPr>
          <w:rFonts w:cs="Calibri"/>
          <w:sz w:val="24"/>
          <w:szCs w:val="24"/>
        </w:rPr>
        <w:t xml:space="preserve">Nel lato posteriore di ogni modulo, inoltre, vi dovranno essere appositi sistemi di bloccaggio e </w:t>
      </w:r>
      <w:r>
        <w:rPr>
          <w:rFonts w:cs="Calibri"/>
          <w:sz w:val="24"/>
          <w:szCs w:val="24"/>
        </w:rPr>
        <w:lastRenderedPageBreak/>
        <w:t>protezione del cavo per impedirne la deformazione meccanica dovuta al loro stesso peso, che può pregiudicarne le prestazioni, e di quant’altro sia necessario per garantire il corretto posizionamento dei cavi stessi. In corrispondenza di ogni connettore, potranno essere opzionalmente posizionate etichette identificative dei cavi e tappi di chiusura per proteggere le attestazioni non utilizzate.</w:t>
      </w:r>
    </w:p>
    <w:p w14:paraId="33689403" w14:textId="77777777" w:rsidR="00DA7580" w:rsidRDefault="00750854">
      <w:pPr>
        <w:spacing w:before="60" w:after="60"/>
        <w:jc w:val="both"/>
        <w:rPr>
          <w:rFonts w:cs="Calibri"/>
          <w:sz w:val="24"/>
          <w:szCs w:val="24"/>
        </w:rPr>
      </w:pPr>
      <w:r>
        <w:rPr>
          <w:rFonts w:cs="Calibri"/>
          <w:sz w:val="24"/>
          <w:szCs w:val="24"/>
        </w:rPr>
        <w:t xml:space="preserve">                                                                                               </w:t>
      </w:r>
      <w:r>
        <w:rPr>
          <w:rFonts w:cs="Calibri"/>
          <w:noProof/>
          <w:sz w:val="24"/>
          <w:szCs w:val="24"/>
        </w:rPr>
        <w:drawing>
          <wp:inline distT="0" distB="0" distL="0" distR="0" wp14:anchorId="47C1397D" wp14:editId="5AC75530">
            <wp:extent cx="638175" cy="819150"/>
            <wp:effectExtent l="0" t="0" r="0" b="0"/>
            <wp:docPr id="366"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4"/>
                    <a:srcRect/>
                    <a:stretch>
                      <a:fillRect/>
                    </a:stretch>
                  </pic:blipFill>
                  <pic:spPr>
                    <a:xfrm>
                      <a:off x="0" y="0"/>
                      <a:ext cx="638175" cy="819150"/>
                    </a:xfrm>
                    <a:prstGeom prst="rect">
                      <a:avLst/>
                    </a:prstGeom>
                    <a:ln/>
                  </pic:spPr>
                </pic:pic>
              </a:graphicData>
            </a:graphic>
          </wp:inline>
        </w:drawing>
      </w:r>
      <w:r>
        <w:rPr>
          <w:noProof/>
        </w:rPr>
        <w:drawing>
          <wp:anchor distT="0" distB="0" distL="114300" distR="114300" simplePos="0" relativeHeight="251660288" behindDoc="0" locked="0" layoutInCell="1" hidden="0" allowOverlap="1" wp14:anchorId="2C1BF80B" wp14:editId="48077D29">
            <wp:simplePos x="0" y="0"/>
            <wp:positionH relativeFrom="column">
              <wp:posOffset>480060</wp:posOffset>
            </wp:positionH>
            <wp:positionV relativeFrom="paragraph">
              <wp:posOffset>4445</wp:posOffset>
            </wp:positionV>
            <wp:extent cx="2743200" cy="1057275"/>
            <wp:effectExtent l="0" t="0" r="0" b="0"/>
            <wp:wrapSquare wrapText="bothSides" distT="0" distB="0" distL="114300" distR="114300"/>
            <wp:docPr id="35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5"/>
                    <a:srcRect/>
                    <a:stretch>
                      <a:fillRect/>
                    </a:stretch>
                  </pic:blipFill>
                  <pic:spPr>
                    <a:xfrm>
                      <a:off x="0" y="0"/>
                      <a:ext cx="2743200" cy="1057275"/>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62596C74" wp14:editId="1BA280D3">
            <wp:simplePos x="0" y="0"/>
            <wp:positionH relativeFrom="column">
              <wp:posOffset>480060</wp:posOffset>
            </wp:positionH>
            <wp:positionV relativeFrom="paragraph">
              <wp:posOffset>1061720</wp:posOffset>
            </wp:positionV>
            <wp:extent cx="2743200" cy="990600"/>
            <wp:effectExtent l="0" t="0" r="0" b="0"/>
            <wp:wrapSquare wrapText="bothSides" distT="0" distB="0" distL="114300" distR="114300"/>
            <wp:docPr id="34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6"/>
                    <a:srcRect/>
                    <a:stretch>
                      <a:fillRect/>
                    </a:stretch>
                  </pic:blipFill>
                  <pic:spPr>
                    <a:xfrm>
                      <a:off x="0" y="0"/>
                      <a:ext cx="2743200" cy="990600"/>
                    </a:xfrm>
                    <a:prstGeom prst="rect">
                      <a:avLst/>
                    </a:prstGeom>
                    <a:ln/>
                  </pic:spPr>
                </pic:pic>
              </a:graphicData>
            </a:graphic>
          </wp:anchor>
        </w:drawing>
      </w:r>
    </w:p>
    <w:p w14:paraId="4E0307A3" w14:textId="77777777" w:rsidR="00DA7580" w:rsidRDefault="00750854">
      <w:pPr>
        <w:spacing w:before="60" w:after="60"/>
        <w:jc w:val="both"/>
        <w:rPr>
          <w:rFonts w:cs="Calibri"/>
          <w:sz w:val="24"/>
          <w:szCs w:val="24"/>
        </w:rPr>
      </w:pPr>
      <w:r>
        <w:rPr>
          <w:rFonts w:cs="Calibri"/>
          <w:sz w:val="24"/>
          <w:szCs w:val="24"/>
        </w:rPr>
        <w:t xml:space="preserve">                                                     </w:t>
      </w:r>
      <w:r>
        <w:rPr>
          <w:rFonts w:cs="Calibri"/>
          <w:noProof/>
          <w:sz w:val="24"/>
          <w:szCs w:val="24"/>
        </w:rPr>
        <w:drawing>
          <wp:inline distT="0" distB="0" distL="0" distR="0" wp14:anchorId="4434DA98" wp14:editId="3AB2DF0C">
            <wp:extent cx="885825" cy="781050"/>
            <wp:effectExtent l="0" t="0" r="0" b="0"/>
            <wp:docPr id="36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7"/>
                    <a:srcRect/>
                    <a:stretch>
                      <a:fillRect/>
                    </a:stretch>
                  </pic:blipFill>
                  <pic:spPr>
                    <a:xfrm>
                      <a:off x="0" y="0"/>
                      <a:ext cx="885825" cy="781050"/>
                    </a:xfrm>
                    <a:prstGeom prst="rect">
                      <a:avLst/>
                    </a:prstGeom>
                    <a:ln/>
                  </pic:spPr>
                </pic:pic>
              </a:graphicData>
            </a:graphic>
          </wp:inline>
        </w:drawing>
      </w:r>
    </w:p>
    <w:p w14:paraId="6548DC2B" w14:textId="77777777" w:rsidR="00DA7580" w:rsidRDefault="00DA7580">
      <w:pPr>
        <w:widowControl w:val="0"/>
        <w:spacing w:before="60" w:after="60"/>
        <w:jc w:val="both"/>
        <w:rPr>
          <w:rFonts w:cs="Calibri"/>
          <w:sz w:val="24"/>
          <w:szCs w:val="24"/>
        </w:rPr>
      </w:pPr>
    </w:p>
    <w:p w14:paraId="3733434D" w14:textId="77777777" w:rsidR="00DA7580" w:rsidRDefault="00DA7580">
      <w:pPr>
        <w:widowControl w:val="0"/>
        <w:spacing w:before="60" w:after="60"/>
        <w:jc w:val="both"/>
        <w:rPr>
          <w:rFonts w:cs="Calibri"/>
          <w:sz w:val="24"/>
          <w:szCs w:val="24"/>
        </w:rPr>
      </w:pPr>
    </w:p>
    <w:p w14:paraId="44A9A71B" w14:textId="77777777" w:rsidR="00DA7580" w:rsidRDefault="00750854">
      <w:pPr>
        <w:widowControl w:val="0"/>
        <w:spacing w:before="60" w:after="60"/>
        <w:jc w:val="both"/>
        <w:rPr>
          <w:rFonts w:cs="Calibri"/>
          <w:sz w:val="24"/>
          <w:szCs w:val="24"/>
        </w:rPr>
      </w:pPr>
      <w:r>
        <w:rPr>
          <w:rFonts w:cs="Calibri"/>
          <w:sz w:val="24"/>
          <w:szCs w:val="24"/>
        </w:rPr>
        <w:t>Nel caso in cui si proponessero patch panel di altro tipo, è richiesta una dettagliata motivazione tecnica ed un’accurata descrizione dei componenti.</w:t>
      </w:r>
    </w:p>
    <w:p w14:paraId="3B7C913F" w14:textId="77777777" w:rsidR="00DA7580" w:rsidRDefault="00750854">
      <w:pPr>
        <w:spacing w:before="60" w:after="60"/>
        <w:jc w:val="both"/>
        <w:rPr>
          <w:rFonts w:cs="Calibri"/>
          <w:sz w:val="24"/>
          <w:szCs w:val="24"/>
        </w:rPr>
      </w:pPr>
      <w:r>
        <w:rPr>
          <w:rFonts w:cs="Calibri"/>
          <w:sz w:val="24"/>
          <w:szCs w:val="24"/>
        </w:rPr>
        <w:t xml:space="preserve">Il sistema di patch panel prevede una configurazione in armadio secondo una suddivisione di reparto e saranno presenti 2 pannelli di permutazione. A corredo di ogni coppia di moduli, nel rack dovrà essere compreso almeno un pannello </w:t>
      </w:r>
      <w:proofErr w:type="spellStart"/>
      <w:r>
        <w:rPr>
          <w:rFonts w:cs="Calibri"/>
          <w:sz w:val="24"/>
          <w:szCs w:val="24"/>
        </w:rPr>
        <w:t>passapermute</w:t>
      </w:r>
      <w:proofErr w:type="spellEnd"/>
      <w:r>
        <w:rPr>
          <w:rFonts w:cs="Calibri"/>
          <w:sz w:val="24"/>
          <w:szCs w:val="24"/>
        </w:rPr>
        <w:t xml:space="preserve"> orizzontale.</w:t>
      </w:r>
    </w:p>
    <w:p w14:paraId="34DD00F1" w14:textId="77777777" w:rsidR="00DA7580" w:rsidRDefault="00750854">
      <w:pPr>
        <w:spacing w:before="60" w:after="60"/>
        <w:jc w:val="both"/>
        <w:rPr>
          <w:rFonts w:cs="Calibri"/>
          <w:sz w:val="24"/>
          <w:szCs w:val="24"/>
        </w:rPr>
      </w:pPr>
      <w:r>
        <w:rPr>
          <w:rFonts w:cs="Calibri"/>
          <w:sz w:val="24"/>
          <w:szCs w:val="24"/>
        </w:rPr>
        <w:t>Il pannello guida permute sarà realizzato in lamiera metallica verniciata, adatto per essere installato su struttura rack 19”, altezza 1U completo di occhielli, e verrà installato parallelamente al permutatore per il corretto incanalamento delle bretelle di raccordo.</w:t>
      </w:r>
    </w:p>
    <w:p w14:paraId="1D79FC56" w14:textId="77777777" w:rsidR="00DA7580" w:rsidRDefault="00750854">
      <w:pPr>
        <w:spacing w:before="60" w:after="60"/>
        <w:jc w:val="both"/>
        <w:rPr>
          <w:rFonts w:cs="Calibri"/>
          <w:sz w:val="24"/>
          <w:szCs w:val="24"/>
        </w:rPr>
      </w:pPr>
      <w:r>
        <w:rPr>
          <w:rFonts w:cs="Calibri"/>
          <w:sz w:val="24"/>
          <w:szCs w:val="24"/>
        </w:rPr>
        <w:t>Per l’organizzazione delle bretelle di permutazione all’interno degli armadi, dovranno essere utilizzate fascette in velcro al fine di evitare un serraggio eccessivo e di facilitare modifiche e aggiunte. Nel caso in cui si proponessero bretelle e fascette di altro tipo, è richiesta una dettagliata motivazione tecnica ed un’accurata descrizione dei componenti.</w:t>
      </w:r>
    </w:p>
    <w:p w14:paraId="6BD24076" w14:textId="77777777" w:rsidR="00DA7580" w:rsidRDefault="00750854">
      <w:pPr>
        <w:spacing w:before="60" w:after="60"/>
        <w:jc w:val="both"/>
        <w:rPr>
          <w:rFonts w:cs="Calibri"/>
          <w:sz w:val="24"/>
          <w:szCs w:val="24"/>
        </w:rPr>
      </w:pPr>
      <w:r>
        <w:rPr>
          <w:rFonts w:cs="Calibri"/>
          <w:sz w:val="24"/>
          <w:szCs w:val="24"/>
        </w:rPr>
        <w:t>Per quanto attiene l’identificazione dei connettori e dei supporti si procederà come indicato al punto 2.1.13.</w:t>
      </w:r>
    </w:p>
    <w:p w14:paraId="7BFFEB2B" w14:textId="77777777" w:rsidR="00DA7580" w:rsidRDefault="00750854">
      <w:pPr>
        <w:spacing w:before="60" w:after="60"/>
        <w:jc w:val="both"/>
        <w:rPr>
          <w:rFonts w:cs="Calibri"/>
          <w:sz w:val="24"/>
          <w:szCs w:val="24"/>
        </w:rPr>
      </w:pPr>
      <w:r>
        <w:rPr>
          <w:rFonts w:cs="Calibri"/>
          <w:sz w:val="24"/>
          <w:szCs w:val="24"/>
        </w:rPr>
        <w:t>Tutti i componenti saranno saldamente fissati ai montanti anteriori del rack attraverso le flange rack ed utilizzando tutte le asole disponibili; qualora ciò non bastasse a tenere il componente perfettamente orizzontale si farà ricorso a squadrette di sostegno sui due montanti.</w:t>
      </w:r>
    </w:p>
    <w:p w14:paraId="23EDDE03" w14:textId="77777777" w:rsidR="00DA7580" w:rsidRDefault="00DA7580">
      <w:pPr>
        <w:spacing w:before="60" w:after="60"/>
        <w:jc w:val="both"/>
        <w:rPr>
          <w:rFonts w:cs="Calibri"/>
          <w:sz w:val="24"/>
          <w:szCs w:val="24"/>
        </w:rPr>
      </w:pPr>
    </w:p>
    <w:p w14:paraId="776AE9A2" w14:textId="77777777" w:rsidR="00DA7580" w:rsidRDefault="00750854">
      <w:pPr>
        <w:pStyle w:val="Titolo3"/>
      </w:pPr>
      <w:bookmarkStart w:id="15" w:name="_Toc101454245"/>
      <w:r>
        <w:t>Numerazione ed etichettatura delle prese di utente</w:t>
      </w:r>
      <w:bookmarkEnd w:id="15"/>
    </w:p>
    <w:p w14:paraId="5B91F62B" w14:textId="77777777" w:rsidR="00DA7580" w:rsidRDefault="00750854">
      <w:pPr>
        <w:spacing w:before="60" w:after="60"/>
        <w:jc w:val="both"/>
        <w:rPr>
          <w:rFonts w:cs="Calibri"/>
          <w:sz w:val="24"/>
          <w:szCs w:val="24"/>
        </w:rPr>
      </w:pPr>
      <w:r>
        <w:rPr>
          <w:rFonts w:cs="Calibri"/>
          <w:sz w:val="24"/>
          <w:szCs w:val="24"/>
        </w:rPr>
        <w:t xml:space="preserve">Per quanto riguarda l’identificazione delle tratte di cavo </w:t>
      </w:r>
      <w:proofErr w:type="spellStart"/>
      <w:r>
        <w:rPr>
          <w:rFonts w:cs="Calibri"/>
          <w:sz w:val="24"/>
          <w:szCs w:val="24"/>
        </w:rPr>
        <w:t>Twisted</w:t>
      </w:r>
      <w:proofErr w:type="spellEnd"/>
      <w:r>
        <w:rPr>
          <w:rFonts w:cs="Calibri"/>
          <w:sz w:val="24"/>
          <w:szCs w:val="24"/>
        </w:rPr>
        <w:t xml:space="preserve"> </w:t>
      </w:r>
      <w:proofErr w:type="spellStart"/>
      <w:r>
        <w:rPr>
          <w:rFonts w:cs="Calibri"/>
          <w:sz w:val="24"/>
          <w:szCs w:val="24"/>
        </w:rPr>
        <w:t>Pair</w:t>
      </w:r>
      <w:proofErr w:type="spellEnd"/>
      <w:r>
        <w:rPr>
          <w:rFonts w:cs="Calibri"/>
          <w:sz w:val="24"/>
          <w:szCs w:val="24"/>
        </w:rPr>
        <w:t>, su ciascuna piastrina saranno apposti i cartellini di identificazione dei connettori RJ45, in modo da poter gestire al meglio il cablaggio, anche grazie ad una “codifica parlante”, che prevede la nomenclatura del tipo:</w:t>
      </w:r>
    </w:p>
    <w:p w14:paraId="099DB574" w14:textId="77777777" w:rsidR="00DA7580" w:rsidRDefault="00750854">
      <w:pPr>
        <w:spacing w:before="60" w:after="60"/>
        <w:ind w:left="1418" w:hanging="1418"/>
        <w:jc w:val="both"/>
        <w:rPr>
          <w:rFonts w:cs="Calibri"/>
          <w:sz w:val="24"/>
          <w:szCs w:val="24"/>
        </w:rPr>
      </w:pPr>
      <w:r>
        <w:rPr>
          <w:rFonts w:cs="Calibri"/>
          <w:b/>
          <w:i/>
          <w:sz w:val="24"/>
          <w:szCs w:val="24"/>
        </w:rPr>
        <w:t>P-S-</w:t>
      </w:r>
      <w:proofErr w:type="spellStart"/>
      <w:proofErr w:type="gramStart"/>
      <w:r>
        <w:rPr>
          <w:rFonts w:cs="Calibri"/>
          <w:b/>
          <w:i/>
          <w:sz w:val="24"/>
          <w:szCs w:val="24"/>
        </w:rPr>
        <w:t>Num</w:t>
      </w:r>
      <w:proofErr w:type="spellEnd"/>
      <w:r>
        <w:rPr>
          <w:rFonts w:cs="Calibri"/>
          <w:sz w:val="24"/>
          <w:szCs w:val="24"/>
        </w:rPr>
        <w:t xml:space="preserve">  </w:t>
      </w:r>
      <w:r>
        <w:rPr>
          <w:rFonts w:cs="Calibri"/>
          <w:sz w:val="24"/>
          <w:szCs w:val="24"/>
        </w:rPr>
        <w:tab/>
      </w:r>
      <w:proofErr w:type="gramEnd"/>
      <w:r>
        <w:rPr>
          <w:rFonts w:cs="Calibri"/>
          <w:sz w:val="24"/>
          <w:szCs w:val="24"/>
        </w:rPr>
        <w:t xml:space="preserve">dove </w:t>
      </w:r>
      <w:r>
        <w:rPr>
          <w:rFonts w:cs="Calibri"/>
          <w:b/>
          <w:i/>
          <w:sz w:val="24"/>
          <w:szCs w:val="24"/>
        </w:rPr>
        <w:t>P</w:t>
      </w:r>
      <w:r>
        <w:rPr>
          <w:rFonts w:cs="Calibri"/>
          <w:sz w:val="24"/>
          <w:szCs w:val="24"/>
        </w:rPr>
        <w:t xml:space="preserve"> è il numero di piano, </w:t>
      </w:r>
    </w:p>
    <w:p w14:paraId="0246D0DA" w14:textId="77777777" w:rsidR="00DA7580" w:rsidRDefault="00750854">
      <w:pPr>
        <w:spacing w:before="60" w:after="60"/>
        <w:ind w:left="1418" w:hanging="1"/>
        <w:jc w:val="both"/>
        <w:rPr>
          <w:rFonts w:cs="Calibri"/>
          <w:sz w:val="24"/>
          <w:szCs w:val="24"/>
        </w:rPr>
      </w:pPr>
      <w:r>
        <w:rPr>
          <w:rFonts w:cs="Calibri"/>
          <w:b/>
          <w:i/>
          <w:sz w:val="24"/>
          <w:szCs w:val="24"/>
        </w:rPr>
        <w:t>S</w:t>
      </w:r>
      <w:r>
        <w:rPr>
          <w:rFonts w:cs="Calibri"/>
          <w:sz w:val="24"/>
          <w:szCs w:val="24"/>
        </w:rPr>
        <w:t xml:space="preserve"> è il numero di stanza,</w:t>
      </w:r>
    </w:p>
    <w:p w14:paraId="71C6E707" w14:textId="77777777" w:rsidR="00DA7580" w:rsidRDefault="00750854">
      <w:pPr>
        <w:spacing w:before="60" w:after="60"/>
        <w:ind w:left="1418"/>
        <w:jc w:val="both"/>
        <w:rPr>
          <w:rFonts w:cs="Calibri"/>
          <w:sz w:val="24"/>
          <w:szCs w:val="24"/>
        </w:rPr>
      </w:pPr>
      <w:proofErr w:type="spellStart"/>
      <w:r>
        <w:rPr>
          <w:rFonts w:cs="Calibri"/>
          <w:b/>
          <w:i/>
          <w:sz w:val="24"/>
          <w:szCs w:val="24"/>
        </w:rPr>
        <w:t>Num</w:t>
      </w:r>
      <w:proofErr w:type="spellEnd"/>
      <w:r>
        <w:rPr>
          <w:rFonts w:cs="Calibri"/>
          <w:sz w:val="24"/>
          <w:szCs w:val="24"/>
        </w:rPr>
        <w:t xml:space="preserve"> è il numero di borchia RJ45 in stanza</w:t>
      </w:r>
    </w:p>
    <w:p w14:paraId="7699DB59" w14:textId="77777777" w:rsidR="00DA7580" w:rsidRDefault="00750854">
      <w:pPr>
        <w:spacing w:before="60" w:after="60"/>
        <w:jc w:val="both"/>
        <w:rPr>
          <w:rFonts w:cs="Calibri"/>
          <w:sz w:val="24"/>
          <w:szCs w:val="24"/>
        </w:rPr>
      </w:pPr>
      <w:r>
        <w:rPr>
          <w:rFonts w:cs="Calibri"/>
          <w:sz w:val="24"/>
          <w:szCs w:val="24"/>
        </w:rPr>
        <w:lastRenderedPageBreak/>
        <w:t>Che verrà stabilita ed univocamente assegnata alla stessa tratta sia lato Patch Panel che lato presa.</w:t>
      </w:r>
    </w:p>
    <w:p w14:paraId="0780D428" w14:textId="77777777" w:rsidR="00DA7580" w:rsidRDefault="00750854">
      <w:pPr>
        <w:spacing w:before="60" w:after="60"/>
        <w:jc w:val="both"/>
        <w:rPr>
          <w:rFonts w:cs="Calibri"/>
          <w:sz w:val="24"/>
          <w:szCs w:val="24"/>
        </w:rPr>
      </w:pPr>
      <w:r>
        <w:rPr>
          <w:rFonts w:cs="Calibri"/>
          <w:sz w:val="24"/>
          <w:szCs w:val="24"/>
        </w:rPr>
        <w:t>Il codice così composto sarà affisso, tramite opportune etichettature, sia sulla piastrina della presa di utente, che sui relativi patch panel, all’interno dell’armadio rack 19’’</w:t>
      </w:r>
    </w:p>
    <w:p w14:paraId="7457A884" w14:textId="77777777" w:rsidR="00DA7580" w:rsidRDefault="00750854">
      <w:pPr>
        <w:spacing w:before="60" w:after="60"/>
        <w:jc w:val="both"/>
        <w:rPr>
          <w:rFonts w:cs="Calibri"/>
          <w:sz w:val="24"/>
          <w:szCs w:val="24"/>
        </w:rPr>
      </w:pPr>
      <w:r>
        <w:rPr>
          <w:rFonts w:cs="Calibri"/>
          <w:sz w:val="24"/>
          <w:szCs w:val="24"/>
        </w:rPr>
        <w:t>Con questo tipo di codifica si identifica immediatamente qual è il nodo di pertinenza di quel cavo, sul quale andare ad operare per risolvere, ad esempio, un probabile guasto.</w:t>
      </w:r>
    </w:p>
    <w:p w14:paraId="61E8D3AD" w14:textId="77777777" w:rsidR="00DA7580" w:rsidRDefault="00750854">
      <w:pPr>
        <w:spacing w:before="60" w:after="60"/>
        <w:jc w:val="both"/>
        <w:rPr>
          <w:rFonts w:cs="Calibri"/>
          <w:b/>
          <w:sz w:val="24"/>
          <w:szCs w:val="24"/>
        </w:rPr>
      </w:pPr>
      <w:r>
        <w:rPr>
          <w:rFonts w:cs="Calibri"/>
          <w:b/>
          <w:sz w:val="24"/>
          <w:szCs w:val="24"/>
        </w:rPr>
        <w:t>Al termine dei lavori si richiede consegna della mappatura di rete (esistente e di nuova posa), in base alla descritta nomenclatura.</w:t>
      </w:r>
    </w:p>
    <w:p w14:paraId="3C0D7A46" w14:textId="77777777" w:rsidR="00DA7580" w:rsidRDefault="00DA7580">
      <w:pPr>
        <w:spacing w:before="60" w:after="60"/>
        <w:jc w:val="both"/>
        <w:rPr>
          <w:rFonts w:cs="Calibri"/>
          <w:sz w:val="24"/>
          <w:szCs w:val="24"/>
        </w:rPr>
      </w:pPr>
    </w:p>
    <w:p w14:paraId="6C18B4E1" w14:textId="77777777" w:rsidR="00DA7580" w:rsidRDefault="00750854">
      <w:pPr>
        <w:pStyle w:val="Titolo3"/>
      </w:pPr>
      <w:bookmarkStart w:id="16" w:name="_Toc101454246"/>
      <w:r>
        <w:t>Canalizzazione</w:t>
      </w:r>
      <w:bookmarkEnd w:id="16"/>
      <w:r>
        <w:t xml:space="preserve"> </w:t>
      </w:r>
    </w:p>
    <w:p w14:paraId="0AE019B2" w14:textId="77777777" w:rsidR="00DA7580" w:rsidRDefault="00750854">
      <w:pPr>
        <w:spacing w:before="60" w:after="60"/>
        <w:jc w:val="both"/>
        <w:rPr>
          <w:rFonts w:cs="Calibri"/>
          <w:sz w:val="24"/>
          <w:szCs w:val="24"/>
        </w:rPr>
      </w:pPr>
      <w:r>
        <w:rPr>
          <w:rFonts w:cs="Calibri"/>
          <w:sz w:val="24"/>
          <w:szCs w:val="24"/>
        </w:rPr>
        <w:t xml:space="preserve">Le canalizzazioni a supporto dei cavi dorsali di edificio dovranno essere di PVC </w:t>
      </w:r>
      <w:proofErr w:type="gramStart"/>
      <w:r>
        <w:rPr>
          <w:rFonts w:cs="Calibri"/>
          <w:sz w:val="24"/>
          <w:szCs w:val="24"/>
        </w:rPr>
        <w:t>e  dimensionate</w:t>
      </w:r>
      <w:proofErr w:type="gramEnd"/>
      <w:r>
        <w:rPr>
          <w:rFonts w:cs="Calibri"/>
          <w:sz w:val="24"/>
          <w:szCs w:val="24"/>
        </w:rPr>
        <w:t xml:space="preserve"> in base ai flussi di cavi che ospiteranno, tenendo presente che il loro utilizzo sarà volto al contenimento dei cavi  in rame (nei tratti dal piano in cui è collocato al centro stella FD ai piani asserviti), e dovranno garantire comunque un’ulteriore disponibilità di spazio utile all’interno di almeno il 50% dello spazio totale.</w:t>
      </w:r>
    </w:p>
    <w:p w14:paraId="5246822D" w14:textId="77777777" w:rsidR="00DA7580" w:rsidRDefault="00750854">
      <w:pPr>
        <w:spacing w:before="60" w:after="60"/>
        <w:jc w:val="both"/>
        <w:rPr>
          <w:rFonts w:cs="Calibri"/>
          <w:sz w:val="24"/>
          <w:szCs w:val="24"/>
        </w:rPr>
      </w:pPr>
      <w:r>
        <w:rPr>
          <w:rFonts w:cs="Calibri"/>
          <w:sz w:val="24"/>
          <w:szCs w:val="24"/>
        </w:rPr>
        <w:t xml:space="preserve">Le canalizzazioni avranno origine dal centro stella del plesso e dovranno essere percorsi interamente fino all’altezza dell’ultimo piano da servire. Visto la dimensione dei plessi </w:t>
      </w:r>
      <w:proofErr w:type="spellStart"/>
      <w:r>
        <w:rPr>
          <w:rFonts w:cs="Calibri"/>
          <w:sz w:val="24"/>
          <w:szCs w:val="24"/>
        </w:rPr>
        <w:t>uò</w:t>
      </w:r>
      <w:proofErr w:type="spellEnd"/>
      <w:r>
        <w:rPr>
          <w:rFonts w:cs="Calibri"/>
          <w:sz w:val="24"/>
          <w:szCs w:val="24"/>
        </w:rPr>
        <w:t xml:space="preserve"> essere forviante e non economico prevede un armadio (FD) per ogni piano.</w:t>
      </w:r>
    </w:p>
    <w:p w14:paraId="75FCE13F" w14:textId="77777777" w:rsidR="00DA7580" w:rsidRDefault="00750854">
      <w:pPr>
        <w:spacing w:before="60" w:after="60"/>
        <w:jc w:val="both"/>
        <w:rPr>
          <w:rFonts w:cs="Calibri"/>
          <w:sz w:val="24"/>
          <w:szCs w:val="24"/>
        </w:rPr>
      </w:pPr>
      <w:r>
        <w:rPr>
          <w:rFonts w:cs="Calibri"/>
          <w:sz w:val="24"/>
          <w:szCs w:val="24"/>
        </w:rPr>
        <w:t xml:space="preserve">Dove possibile si richiedere di collocare all’interno dei controsoffitti lungo i corridoi dei plessi le canaline in PVC (anche tubazione RK) con grado di infiammabilità U.L.94V-0, sospese con supporti al soffitto, di dimensioni </w:t>
      </w:r>
      <w:proofErr w:type="gramStart"/>
      <w:r>
        <w:rPr>
          <w:rFonts w:cs="Calibri"/>
          <w:sz w:val="24"/>
          <w:szCs w:val="24"/>
        </w:rPr>
        <w:t>adeguate  al</w:t>
      </w:r>
      <w:proofErr w:type="gramEnd"/>
      <w:r>
        <w:rPr>
          <w:rFonts w:cs="Calibri"/>
          <w:sz w:val="24"/>
          <w:szCs w:val="24"/>
        </w:rPr>
        <w:t xml:space="preserve"> contenimento di tutti i cavi UTP con una riserva di spazio libero utile di almeno il 50% del totale. </w:t>
      </w:r>
    </w:p>
    <w:p w14:paraId="015A131E" w14:textId="77777777" w:rsidR="00DA7580" w:rsidRDefault="00750854">
      <w:pPr>
        <w:spacing w:before="60" w:after="60"/>
        <w:jc w:val="both"/>
        <w:rPr>
          <w:rFonts w:cs="Calibri"/>
          <w:sz w:val="24"/>
          <w:szCs w:val="24"/>
        </w:rPr>
      </w:pPr>
      <w:r>
        <w:rPr>
          <w:rFonts w:cs="Calibri"/>
          <w:sz w:val="24"/>
          <w:szCs w:val="24"/>
        </w:rPr>
        <w:t xml:space="preserve">All’interno delle stanze i cavi dovranno essere stesi sfruttando se possibile la controsoffittatura (ove </w:t>
      </w:r>
      <w:proofErr w:type="gramStart"/>
      <w:r>
        <w:rPr>
          <w:rFonts w:cs="Calibri"/>
          <w:sz w:val="24"/>
          <w:szCs w:val="24"/>
        </w:rPr>
        <w:t>presente)  in</w:t>
      </w:r>
      <w:proofErr w:type="gramEnd"/>
      <w:r>
        <w:rPr>
          <w:rFonts w:cs="Calibri"/>
          <w:sz w:val="24"/>
          <w:szCs w:val="24"/>
        </w:rPr>
        <w:t xml:space="preserve"> modo da limitare al massimo la parte visibile del cablaggio e salvaguardando il più possibile l’estetica dei locali.</w:t>
      </w:r>
    </w:p>
    <w:p w14:paraId="779C28A8" w14:textId="77777777" w:rsidR="00DA7580" w:rsidRDefault="00750854">
      <w:pPr>
        <w:spacing w:before="60" w:after="60"/>
        <w:jc w:val="both"/>
        <w:rPr>
          <w:rFonts w:cs="Calibri"/>
          <w:sz w:val="24"/>
          <w:szCs w:val="24"/>
        </w:rPr>
      </w:pPr>
      <w:r>
        <w:rPr>
          <w:rFonts w:cs="Calibri"/>
          <w:sz w:val="24"/>
          <w:szCs w:val="24"/>
        </w:rPr>
        <w:t>Le canaline dovranno essere in grado di mantenere il raggio di curvatura entro i limiti stabiliti dalla normativa EIA/TIA569 (1” max). Le canaline destinate a contenere cavi per un singolo utente e/o Access Point (AP) dovranno essere del tipo “</w:t>
      </w:r>
      <w:proofErr w:type="spellStart"/>
      <w:r>
        <w:rPr>
          <w:rFonts w:cs="Calibri"/>
          <w:sz w:val="24"/>
          <w:szCs w:val="24"/>
        </w:rPr>
        <w:t>minicanale</w:t>
      </w:r>
      <w:proofErr w:type="spellEnd"/>
      <w:r>
        <w:rPr>
          <w:rFonts w:cs="Calibri"/>
          <w:sz w:val="24"/>
          <w:szCs w:val="24"/>
        </w:rPr>
        <w:t>”.</w:t>
      </w:r>
    </w:p>
    <w:p w14:paraId="3CD0AF2B" w14:textId="77777777" w:rsidR="00DA7580" w:rsidRDefault="00750854">
      <w:pPr>
        <w:spacing w:before="60" w:after="60"/>
        <w:jc w:val="both"/>
        <w:rPr>
          <w:rFonts w:cs="Calibri"/>
          <w:sz w:val="24"/>
          <w:szCs w:val="24"/>
        </w:rPr>
      </w:pPr>
      <w:r>
        <w:rPr>
          <w:rFonts w:cs="Calibri"/>
          <w:sz w:val="24"/>
          <w:szCs w:val="24"/>
        </w:rPr>
        <w:t>Al fine di assicurare un adeguato grado di esecuzione ed estetica d’impianto, tutta la tratta comprese le scatole di supporto e cassette 503, dovrà essere realizzata con l’utilizzo di componenti prestampati di una stessa linea di prodotto.</w:t>
      </w:r>
    </w:p>
    <w:p w14:paraId="2CDCC67C" w14:textId="77777777" w:rsidR="00DA7580" w:rsidRDefault="00750854">
      <w:pPr>
        <w:spacing w:before="60" w:after="60"/>
        <w:jc w:val="both"/>
        <w:rPr>
          <w:rFonts w:cs="Calibri"/>
          <w:sz w:val="24"/>
          <w:szCs w:val="24"/>
        </w:rPr>
      </w:pPr>
      <w:r>
        <w:rPr>
          <w:rFonts w:cs="Calibri"/>
          <w:sz w:val="24"/>
          <w:szCs w:val="24"/>
        </w:rPr>
        <w:t>Come regola generale, le canaline e le tubazioni dovranno essere dimensionate in base ai flussi di cavi che ospiteranno, garantendo comunque un’ulteriore disponibilità di spazio utile all’interno di almeno il 50% del totale, per consentire il raddoppio delle linee UTP connesse alla presa.</w:t>
      </w:r>
    </w:p>
    <w:p w14:paraId="2CB74FED" w14:textId="77777777" w:rsidR="00DA7580" w:rsidRDefault="00DA7580">
      <w:pPr>
        <w:spacing w:before="60" w:after="60"/>
        <w:jc w:val="both"/>
        <w:rPr>
          <w:rFonts w:cs="Calibri"/>
          <w:b/>
          <w:sz w:val="24"/>
          <w:szCs w:val="24"/>
        </w:rPr>
      </w:pPr>
    </w:p>
    <w:p w14:paraId="0F81F883" w14:textId="77777777" w:rsidR="00DA7580" w:rsidRDefault="00750854">
      <w:pPr>
        <w:pStyle w:val="Titolo3"/>
      </w:pPr>
      <w:bookmarkStart w:id="17" w:name="_Toc101454247"/>
      <w:r>
        <w:t>Certificazione</w:t>
      </w:r>
      <w:bookmarkEnd w:id="17"/>
      <w:r>
        <w:t xml:space="preserve"> </w:t>
      </w:r>
    </w:p>
    <w:p w14:paraId="08278306" w14:textId="77777777" w:rsidR="00DA7580" w:rsidRDefault="00750854">
      <w:pPr>
        <w:spacing w:before="60" w:after="60"/>
        <w:jc w:val="both"/>
        <w:rPr>
          <w:rFonts w:cs="Calibri"/>
          <w:sz w:val="24"/>
          <w:szCs w:val="24"/>
        </w:rPr>
      </w:pPr>
      <w:r>
        <w:rPr>
          <w:rFonts w:cs="Calibri"/>
          <w:sz w:val="24"/>
          <w:szCs w:val="24"/>
        </w:rPr>
        <w:t xml:space="preserve">Secondo quanto previsto dagli standard TIA/EIA e ISO/IEC, ogni singola tratta in cavo di rame dovrà essere certificata per attestarne la rispondenza alle caratteristiche richieste dalla stessa normativa. La certificazione, fatta sia per il cablaggio sia per le singole componenti, dovrà avvenire in accordo ai predetti standard con strumenti ad alta precisione e dovrà essere rilasciata la stampa originale </w:t>
      </w:r>
      <w:r>
        <w:rPr>
          <w:rFonts w:cs="Calibri"/>
          <w:sz w:val="24"/>
          <w:szCs w:val="24"/>
        </w:rPr>
        <w:lastRenderedPageBreak/>
        <w:t>del risultato dei test eseguiti e una copia su supporto digitale. Il numero dei campioni da testare è pari al 100%.</w:t>
      </w:r>
    </w:p>
    <w:p w14:paraId="6EDA30F4" w14:textId="77777777" w:rsidR="00DA7580" w:rsidRDefault="00750854">
      <w:pPr>
        <w:spacing w:before="60" w:after="60"/>
        <w:jc w:val="both"/>
        <w:rPr>
          <w:rFonts w:cs="Calibri"/>
          <w:sz w:val="24"/>
          <w:szCs w:val="24"/>
        </w:rPr>
      </w:pPr>
      <w:r>
        <w:rPr>
          <w:rFonts w:cs="Calibri"/>
          <w:sz w:val="24"/>
          <w:szCs w:val="24"/>
        </w:rPr>
        <w:t>L’impianto realizzato dovrà essere certificato dalla società costruttrice di tutti i componenti del sistema. Tale garanzia dovrà essere basata sugli standard e non sulle applicazioni, in modo da includere qualunque applicazione futura, purché rientrante nei parametri standard emanati, e dovrà essere richiesta dalla società incaricata della messa in opera dell’impianto subito dopo il collaudo ed il rilascio in esercizio dell’impianto stesso. I prodotti che risulteranno difettosi nel periodo considerato, dovranno essere riparati gratuitamente e/o prontamente sostituiti con componenti nuovi.</w:t>
      </w:r>
    </w:p>
    <w:p w14:paraId="4394EE30" w14:textId="77777777" w:rsidR="00DA7580" w:rsidRDefault="00750854">
      <w:pPr>
        <w:spacing w:before="60" w:after="60"/>
        <w:jc w:val="both"/>
        <w:rPr>
          <w:rFonts w:cs="Calibri"/>
          <w:sz w:val="24"/>
          <w:szCs w:val="24"/>
        </w:rPr>
      </w:pPr>
      <w:r>
        <w:rPr>
          <w:rFonts w:cs="Calibri"/>
          <w:sz w:val="24"/>
          <w:szCs w:val="24"/>
        </w:rPr>
        <w:t xml:space="preserve">Il sistema di cablaggio orizzontale installato dovrà essere collaudato in conformità allo standard EIA/TIA 568-B 2.1 di categoria 6 o ISO/IEC11801 di Classe E, in configurazione Channel Link o </w:t>
      </w:r>
      <w:proofErr w:type="spellStart"/>
      <w:r>
        <w:rPr>
          <w:rFonts w:cs="Calibri"/>
          <w:sz w:val="24"/>
          <w:szCs w:val="24"/>
        </w:rPr>
        <w:t>Permanent</w:t>
      </w:r>
      <w:proofErr w:type="spellEnd"/>
      <w:r>
        <w:rPr>
          <w:rFonts w:cs="Calibri"/>
          <w:sz w:val="24"/>
          <w:szCs w:val="24"/>
        </w:rPr>
        <w:t xml:space="preserve"> Link. Sarà utilizzato uno strumento di misura con precisione di classe di livello III. In conformità alle procedure ISO 9001 il tester sarà stato precedentemente calibrato secondo le ultime versioni software/normative e dovrà disporre di adattatori riconosciuti dal produttore del sistema di cablaggio.</w:t>
      </w:r>
    </w:p>
    <w:p w14:paraId="4382707E" w14:textId="77777777" w:rsidR="00DA7580" w:rsidRDefault="00750854">
      <w:pPr>
        <w:spacing w:before="60" w:after="60"/>
        <w:jc w:val="both"/>
        <w:rPr>
          <w:rFonts w:cs="Calibri"/>
          <w:sz w:val="24"/>
          <w:szCs w:val="24"/>
        </w:rPr>
      </w:pPr>
      <w:r>
        <w:rPr>
          <w:rFonts w:cs="Calibri"/>
          <w:sz w:val="24"/>
          <w:szCs w:val="24"/>
        </w:rPr>
        <w:t>Ogni singola tratta di cavo in rame dovrà essere certificata per attestarne la rispondenza alle caratteristiche richieste e dalla sua certificazione dovranno risultare:</w:t>
      </w:r>
    </w:p>
    <w:p w14:paraId="7E226F6E" w14:textId="77777777" w:rsidR="00DA7580" w:rsidRDefault="00750854">
      <w:pPr>
        <w:numPr>
          <w:ilvl w:val="0"/>
          <w:numId w:val="5"/>
        </w:numPr>
        <w:pBdr>
          <w:top w:val="nil"/>
          <w:left w:val="nil"/>
          <w:bottom w:val="nil"/>
          <w:right w:val="nil"/>
          <w:between w:val="nil"/>
        </w:pBdr>
        <w:spacing w:before="60" w:after="0"/>
        <w:jc w:val="both"/>
        <w:rPr>
          <w:rFonts w:cs="Calibri"/>
          <w:color w:val="000000"/>
          <w:sz w:val="24"/>
          <w:szCs w:val="24"/>
        </w:rPr>
      </w:pPr>
      <w:r>
        <w:rPr>
          <w:rFonts w:cs="Calibri"/>
          <w:color w:val="000000"/>
          <w:sz w:val="24"/>
          <w:szCs w:val="24"/>
        </w:rPr>
        <w:t>nominativo dell’azienda;</w:t>
      </w:r>
    </w:p>
    <w:p w14:paraId="0A19D11D"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nominativo dell’operatore;</w:t>
      </w:r>
    </w:p>
    <w:p w14:paraId="1B780CA5"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tipologia, numero di serie e revisione software dello strumento utilizzato;</w:t>
      </w:r>
    </w:p>
    <w:p w14:paraId="6789D7E0"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descrizione dello standard adottato;</w:t>
      </w:r>
    </w:p>
    <w:p w14:paraId="2E2BA696"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data e ora del test;</w:t>
      </w:r>
    </w:p>
    <w:p w14:paraId="5BA285C8"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numero identificativo della tratta testata;</w:t>
      </w:r>
    </w:p>
    <w:p w14:paraId="04F339D4"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tipo di test effettuato (link di classe E o categoria 6);</w:t>
      </w:r>
    </w:p>
    <w:p w14:paraId="01FE2A46"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mappatura dei collegamenti;</w:t>
      </w:r>
    </w:p>
    <w:p w14:paraId="0EA87202"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prova di non inversione del singolo conduttore (</w:t>
      </w:r>
      <w:proofErr w:type="spellStart"/>
      <w:r>
        <w:rPr>
          <w:rFonts w:cs="Calibri"/>
          <w:color w:val="000000"/>
          <w:sz w:val="24"/>
          <w:szCs w:val="24"/>
        </w:rPr>
        <w:t>wire</w:t>
      </w:r>
      <w:proofErr w:type="spellEnd"/>
      <w:r>
        <w:rPr>
          <w:rFonts w:cs="Calibri"/>
          <w:color w:val="000000"/>
          <w:sz w:val="24"/>
          <w:szCs w:val="24"/>
        </w:rPr>
        <w:t xml:space="preserve"> </w:t>
      </w:r>
      <w:proofErr w:type="spellStart"/>
      <w:r>
        <w:rPr>
          <w:rFonts w:cs="Calibri"/>
          <w:color w:val="000000"/>
          <w:sz w:val="24"/>
          <w:szCs w:val="24"/>
        </w:rPr>
        <w:t>map</w:t>
      </w:r>
      <w:proofErr w:type="spellEnd"/>
      <w:r>
        <w:rPr>
          <w:rFonts w:cs="Calibri"/>
          <w:color w:val="000000"/>
          <w:sz w:val="24"/>
          <w:szCs w:val="24"/>
        </w:rPr>
        <w:t>);</w:t>
      </w:r>
    </w:p>
    <w:p w14:paraId="6F2A8181"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lunghezza dei singoli rami e di ogni singola coppia;</w:t>
      </w:r>
    </w:p>
    <w:p w14:paraId="4CB72D58"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impedenza di ogni singola coppia;</w:t>
      </w:r>
    </w:p>
    <w:p w14:paraId="2A536FFF"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resistenza di ogni singola coppia;</w:t>
      </w:r>
    </w:p>
    <w:p w14:paraId="5DFC5A1C"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capacità di ogni singola coppia;</w:t>
      </w:r>
    </w:p>
    <w:p w14:paraId="3519C129"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valore massimo di attenuazione per ogni singola coppia e relativa frequenza di test;</w:t>
      </w:r>
    </w:p>
    <w:p w14:paraId="38140555" w14:textId="77777777" w:rsidR="00DA7580" w:rsidRDefault="00750854">
      <w:pPr>
        <w:numPr>
          <w:ilvl w:val="0"/>
          <w:numId w:val="5"/>
        </w:numPr>
        <w:pBdr>
          <w:top w:val="nil"/>
          <w:left w:val="nil"/>
          <w:bottom w:val="nil"/>
          <w:right w:val="nil"/>
          <w:between w:val="nil"/>
        </w:pBdr>
        <w:spacing w:after="0"/>
        <w:jc w:val="both"/>
        <w:rPr>
          <w:rFonts w:cs="Calibri"/>
          <w:color w:val="000000"/>
          <w:sz w:val="24"/>
          <w:szCs w:val="24"/>
        </w:rPr>
      </w:pPr>
      <w:r>
        <w:rPr>
          <w:rFonts w:cs="Calibri"/>
          <w:color w:val="000000"/>
          <w:sz w:val="24"/>
          <w:szCs w:val="24"/>
        </w:rPr>
        <w:t xml:space="preserve">valore massimo del cross-talk </w:t>
      </w:r>
      <w:proofErr w:type="spellStart"/>
      <w:r>
        <w:rPr>
          <w:rFonts w:cs="Calibri"/>
          <w:color w:val="000000"/>
          <w:sz w:val="24"/>
          <w:szCs w:val="24"/>
        </w:rPr>
        <w:t>loss</w:t>
      </w:r>
      <w:proofErr w:type="spellEnd"/>
      <w:r>
        <w:rPr>
          <w:rFonts w:cs="Calibri"/>
          <w:color w:val="000000"/>
          <w:sz w:val="24"/>
          <w:szCs w:val="24"/>
        </w:rPr>
        <w:t xml:space="preserve"> per ogni possibile combinazione di coppie;</w:t>
      </w:r>
    </w:p>
    <w:p w14:paraId="731D53A2" w14:textId="77777777" w:rsidR="00DA7580" w:rsidRDefault="00750854">
      <w:pPr>
        <w:numPr>
          <w:ilvl w:val="0"/>
          <w:numId w:val="5"/>
        </w:numPr>
        <w:pBdr>
          <w:top w:val="nil"/>
          <w:left w:val="nil"/>
          <w:bottom w:val="nil"/>
          <w:right w:val="nil"/>
          <w:between w:val="nil"/>
        </w:pBdr>
        <w:spacing w:after="60"/>
        <w:jc w:val="both"/>
        <w:rPr>
          <w:rFonts w:cs="Calibri"/>
          <w:color w:val="000000"/>
          <w:sz w:val="24"/>
          <w:szCs w:val="24"/>
        </w:rPr>
      </w:pPr>
      <w:r>
        <w:rPr>
          <w:rFonts w:cs="Calibri"/>
          <w:color w:val="000000"/>
          <w:sz w:val="24"/>
          <w:szCs w:val="24"/>
        </w:rPr>
        <w:t>valore minimo di ACR per ogni possibile combinazione di coppie.</w:t>
      </w:r>
    </w:p>
    <w:p w14:paraId="471E722D" w14:textId="77777777" w:rsidR="00DA7580" w:rsidRDefault="00750854">
      <w:pPr>
        <w:spacing w:before="60" w:after="60"/>
        <w:jc w:val="both"/>
        <w:rPr>
          <w:rFonts w:cs="Calibri"/>
          <w:sz w:val="24"/>
          <w:szCs w:val="24"/>
        </w:rPr>
      </w:pPr>
      <w:r>
        <w:rPr>
          <w:rFonts w:cs="Calibri"/>
          <w:sz w:val="24"/>
          <w:szCs w:val="24"/>
        </w:rPr>
        <w:t xml:space="preserve">Il </w:t>
      </w:r>
      <w:proofErr w:type="spellStart"/>
      <w:r>
        <w:rPr>
          <w:rFonts w:cs="Calibri"/>
          <w:sz w:val="24"/>
          <w:szCs w:val="24"/>
        </w:rPr>
        <w:t>channel</w:t>
      </w:r>
      <w:proofErr w:type="spellEnd"/>
      <w:r>
        <w:rPr>
          <w:rFonts w:cs="Calibri"/>
          <w:sz w:val="24"/>
          <w:szCs w:val="24"/>
        </w:rPr>
        <w:t xml:space="preserve"> link, secondo normativa TIA/EIA 568B 2.1, è l’insieme delle due patch </w:t>
      </w:r>
      <w:proofErr w:type="spellStart"/>
      <w:r>
        <w:rPr>
          <w:rFonts w:cs="Calibri"/>
          <w:sz w:val="24"/>
          <w:szCs w:val="24"/>
        </w:rPr>
        <w:t>cords</w:t>
      </w:r>
      <w:proofErr w:type="spellEnd"/>
      <w:r>
        <w:rPr>
          <w:rFonts w:cs="Calibri"/>
          <w:sz w:val="24"/>
          <w:szCs w:val="24"/>
        </w:rPr>
        <w:t xml:space="preserve"> da cinque metri massimo cadauna, dei due connettori e di una tratta di cavo al massimo di 90 metri.</w:t>
      </w:r>
    </w:p>
    <w:p w14:paraId="760EF9CB" w14:textId="77777777" w:rsidR="00DA7580" w:rsidRDefault="00DA7580">
      <w:pPr>
        <w:spacing w:after="0" w:line="240" w:lineRule="auto"/>
        <w:jc w:val="both"/>
        <w:rPr>
          <w:rFonts w:cs="Calibri"/>
          <w:sz w:val="24"/>
          <w:szCs w:val="24"/>
        </w:rPr>
      </w:pPr>
    </w:p>
    <w:p w14:paraId="3791CB98" w14:textId="77777777" w:rsidR="00DA7580" w:rsidRDefault="00750854">
      <w:pPr>
        <w:pStyle w:val="Titolo2"/>
      </w:pPr>
      <w:bookmarkStart w:id="18" w:name="_Toc101454248"/>
      <w:r>
        <w:t>Caratteristiche tecniche minime degli apparati attivi</w:t>
      </w:r>
      <w:bookmarkEnd w:id="18"/>
      <w:r>
        <w:t xml:space="preserve"> </w:t>
      </w:r>
    </w:p>
    <w:p w14:paraId="6F3C60F4" w14:textId="77777777" w:rsidR="00DA7580" w:rsidRDefault="00DA7580"/>
    <w:p w14:paraId="7A606F91" w14:textId="77777777" w:rsidR="00DA7580" w:rsidRDefault="00750854">
      <w:pPr>
        <w:pStyle w:val="Titolo3"/>
      </w:pPr>
      <w:bookmarkStart w:id="19" w:name="_Toc101454249"/>
      <w:r>
        <w:lastRenderedPageBreak/>
        <w:t>Concentratore dorsale in fibra</w:t>
      </w:r>
      <w:bookmarkEnd w:id="19"/>
    </w:p>
    <w:p w14:paraId="60A5027D" w14:textId="77777777" w:rsidR="00DA7580" w:rsidRDefault="00750854">
      <w:r>
        <w:t xml:space="preserve">Concentratore per dorsali in fibra ottica. Include 8 porte SFP Gigabit Ethernet e 4 porte Dual </w:t>
      </w:r>
      <w:proofErr w:type="spellStart"/>
      <w:r>
        <w:t>Personality</w:t>
      </w:r>
      <w:proofErr w:type="spellEnd"/>
      <w:r>
        <w:t xml:space="preserve"> Gigabit Ethernet che permettono di collegare a scelta cavi in rame oppure in fibra ottica. Lo Switch ha funzionalità complete di management di Layer 2</w:t>
      </w:r>
    </w:p>
    <w:p w14:paraId="355D5625" w14:textId="77777777" w:rsidR="00DA7580" w:rsidRDefault="00DA7580"/>
    <w:p w14:paraId="58BE9006" w14:textId="77777777" w:rsidR="00DA7580" w:rsidRDefault="00750854">
      <w:pPr>
        <w:pStyle w:val="Titolo3"/>
      </w:pPr>
      <w:bookmarkStart w:id="20" w:name="_Toc101454250"/>
      <w:r>
        <w:t xml:space="preserve">Switch (24/8 porte </w:t>
      </w:r>
      <w:proofErr w:type="spellStart"/>
      <w:r>
        <w:t>PoE</w:t>
      </w:r>
      <w:proofErr w:type="spellEnd"/>
      <w:r>
        <w:t>)</w:t>
      </w:r>
      <w:bookmarkEnd w:id="20"/>
    </w:p>
    <w:p w14:paraId="21A81411" w14:textId="77777777" w:rsidR="00DA7580" w:rsidRDefault="00750854">
      <w:pPr>
        <w:spacing w:before="60" w:after="60"/>
        <w:jc w:val="both"/>
        <w:rPr>
          <w:rFonts w:cs="Calibri"/>
          <w:sz w:val="24"/>
          <w:szCs w:val="24"/>
        </w:rPr>
      </w:pPr>
      <w:r>
        <w:rPr>
          <w:rFonts w:cs="Calibri"/>
          <w:sz w:val="24"/>
          <w:szCs w:val="24"/>
        </w:rPr>
        <w:t>La soluzione da prevedere deve prevedere degli apparati attivi che facciano da centro-stella (switch) con le seguenti caratteristiche:</w:t>
      </w:r>
    </w:p>
    <w:p w14:paraId="48169A81" w14:textId="77777777" w:rsidR="00DA7580" w:rsidRDefault="00750854">
      <w:pPr>
        <w:numPr>
          <w:ilvl w:val="0"/>
          <w:numId w:val="7"/>
        </w:numPr>
        <w:pBdr>
          <w:top w:val="nil"/>
          <w:left w:val="nil"/>
          <w:bottom w:val="nil"/>
          <w:right w:val="nil"/>
          <w:between w:val="nil"/>
        </w:pBdr>
        <w:spacing w:before="60" w:after="0"/>
        <w:jc w:val="both"/>
        <w:rPr>
          <w:rFonts w:cs="Calibri"/>
          <w:color w:val="000000"/>
          <w:sz w:val="24"/>
          <w:szCs w:val="24"/>
        </w:rPr>
      </w:pPr>
      <w:r>
        <w:rPr>
          <w:rFonts w:cs="Calibri"/>
          <w:color w:val="000000"/>
          <w:sz w:val="24"/>
          <w:szCs w:val="24"/>
        </w:rPr>
        <w:t xml:space="preserve">Layer 2 </w:t>
      </w:r>
      <w:proofErr w:type="spellStart"/>
      <w:r>
        <w:rPr>
          <w:rFonts w:cs="Calibri"/>
          <w:color w:val="000000"/>
          <w:sz w:val="24"/>
          <w:szCs w:val="24"/>
        </w:rPr>
        <w:t>managed</w:t>
      </w:r>
      <w:proofErr w:type="spellEnd"/>
    </w:p>
    <w:p w14:paraId="263227E6"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10/100/1000 Auto MDI/MDI-X e Supporto controllo flusso</w:t>
      </w:r>
    </w:p>
    <w:p w14:paraId="6D315EA5"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Versioni con 24/8 porte Fast Ethernet</w:t>
      </w:r>
    </w:p>
    <w:p w14:paraId="1A08D3B5"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 xml:space="preserve">Versioni con supporto </w:t>
      </w:r>
      <w:proofErr w:type="spellStart"/>
      <w:r>
        <w:rPr>
          <w:rFonts w:cs="Calibri"/>
          <w:color w:val="000000"/>
          <w:sz w:val="24"/>
          <w:szCs w:val="24"/>
        </w:rPr>
        <w:t>PoE</w:t>
      </w:r>
      <w:proofErr w:type="spellEnd"/>
      <w:r>
        <w:rPr>
          <w:rFonts w:cs="Calibri"/>
          <w:color w:val="000000"/>
          <w:sz w:val="24"/>
          <w:szCs w:val="24"/>
        </w:rPr>
        <w:t xml:space="preserve"> con erogazione minima fino a 12W a porta</w:t>
      </w:r>
    </w:p>
    <w:p w14:paraId="5FAE92A8" w14:textId="77777777" w:rsidR="00DA7580" w:rsidRDefault="00750854">
      <w:pPr>
        <w:numPr>
          <w:ilvl w:val="0"/>
          <w:numId w:val="7"/>
        </w:numPr>
        <w:pBdr>
          <w:top w:val="nil"/>
          <w:left w:val="nil"/>
          <w:bottom w:val="nil"/>
          <w:right w:val="nil"/>
          <w:between w:val="nil"/>
        </w:pBdr>
        <w:spacing w:after="60"/>
        <w:jc w:val="both"/>
        <w:rPr>
          <w:rFonts w:cs="Calibri"/>
          <w:color w:val="000000"/>
          <w:sz w:val="24"/>
          <w:szCs w:val="24"/>
        </w:rPr>
      </w:pPr>
      <w:r>
        <w:rPr>
          <w:rFonts w:cs="Calibri"/>
          <w:color w:val="000000"/>
          <w:sz w:val="24"/>
          <w:szCs w:val="24"/>
        </w:rPr>
        <w:t xml:space="preserve">2 porte SFP (opzionale) </w:t>
      </w:r>
    </w:p>
    <w:p w14:paraId="473D10F2" w14:textId="77777777" w:rsidR="00DA7580" w:rsidRDefault="00DA7580">
      <w:pPr>
        <w:spacing w:before="60" w:after="60"/>
        <w:jc w:val="both"/>
        <w:rPr>
          <w:rFonts w:cs="Calibri"/>
          <w:sz w:val="24"/>
          <w:szCs w:val="24"/>
        </w:rPr>
      </w:pPr>
    </w:p>
    <w:p w14:paraId="0CBFEC8F" w14:textId="77777777" w:rsidR="00DA7580" w:rsidRDefault="00750854">
      <w:pPr>
        <w:pStyle w:val="Titolo3"/>
      </w:pPr>
      <w:bookmarkStart w:id="21" w:name="_Toc101454251"/>
      <w:r>
        <w:t>Switch (48 porte)</w:t>
      </w:r>
      <w:bookmarkEnd w:id="21"/>
    </w:p>
    <w:p w14:paraId="39E2D8DB" w14:textId="77777777" w:rsidR="00DA7580" w:rsidRDefault="00750854">
      <w:pPr>
        <w:spacing w:before="60" w:after="60"/>
        <w:jc w:val="both"/>
        <w:rPr>
          <w:rFonts w:cs="Calibri"/>
          <w:sz w:val="24"/>
          <w:szCs w:val="24"/>
        </w:rPr>
      </w:pPr>
      <w:r>
        <w:rPr>
          <w:rFonts w:cs="Calibri"/>
          <w:sz w:val="24"/>
          <w:szCs w:val="24"/>
        </w:rPr>
        <w:t>La soluzione da prevedere deve prevedere degli apparati attivi che facciano da centro-stella (switch) con le seguenti caratteristiche:</w:t>
      </w:r>
    </w:p>
    <w:p w14:paraId="4EA61828" w14:textId="77777777" w:rsidR="00DA7580" w:rsidRDefault="00750854">
      <w:pPr>
        <w:numPr>
          <w:ilvl w:val="0"/>
          <w:numId w:val="7"/>
        </w:numPr>
        <w:pBdr>
          <w:top w:val="nil"/>
          <w:left w:val="nil"/>
          <w:bottom w:val="nil"/>
          <w:right w:val="nil"/>
          <w:between w:val="nil"/>
        </w:pBdr>
        <w:spacing w:before="60" w:after="0"/>
        <w:jc w:val="both"/>
        <w:rPr>
          <w:rFonts w:cs="Calibri"/>
          <w:color w:val="000000"/>
          <w:sz w:val="24"/>
          <w:szCs w:val="24"/>
        </w:rPr>
      </w:pPr>
      <w:r>
        <w:rPr>
          <w:rFonts w:cs="Calibri"/>
          <w:color w:val="000000"/>
          <w:sz w:val="24"/>
          <w:szCs w:val="24"/>
        </w:rPr>
        <w:t xml:space="preserve">Layer 2/3 </w:t>
      </w:r>
      <w:proofErr w:type="spellStart"/>
      <w:r>
        <w:rPr>
          <w:rFonts w:cs="Calibri"/>
          <w:color w:val="000000"/>
          <w:sz w:val="24"/>
          <w:szCs w:val="24"/>
        </w:rPr>
        <w:t>managed</w:t>
      </w:r>
      <w:proofErr w:type="spellEnd"/>
    </w:p>
    <w:p w14:paraId="54F9A520"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10/100/1000 Auto MDI/MDI-X e Supporto controllo flusso</w:t>
      </w:r>
    </w:p>
    <w:p w14:paraId="08409A5D"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Versioni con 48 porte Fast Ethernet</w:t>
      </w:r>
    </w:p>
    <w:p w14:paraId="316E9E2E" w14:textId="77777777" w:rsidR="00DA7580" w:rsidRDefault="00750854">
      <w:pPr>
        <w:numPr>
          <w:ilvl w:val="0"/>
          <w:numId w:val="7"/>
        </w:numPr>
        <w:pBdr>
          <w:top w:val="nil"/>
          <w:left w:val="nil"/>
          <w:bottom w:val="nil"/>
          <w:right w:val="nil"/>
          <w:between w:val="nil"/>
        </w:pBdr>
        <w:spacing w:after="60"/>
        <w:jc w:val="both"/>
        <w:rPr>
          <w:rFonts w:cs="Calibri"/>
          <w:color w:val="000000"/>
          <w:sz w:val="24"/>
          <w:szCs w:val="24"/>
        </w:rPr>
      </w:pPr>
      <w:r>
        <w:rPr>
          <w:rFonts w:cs="Calibri"/>
          <w:color w:val="000000"/>
          <w:sz w:val="24"/>
          <w:szCs w:val="24"/>
        </w:rPr>
        <w:t xml:space="preserve">4 porte SFP </w:t>
      </w:r>
    </w:p>
    <w:p w14:paraId="7BB70D9E" w14:textId="77777777" w:rsidR="00DA7580" w:rsidRDefault="00DA7580">
      <w:pPr>
        <w:spacing w:before="60" w:after="60"/>
        <w:jc w:val="both"/>
        <w:rPr>
          <w:rFonts w:cs="Calibri"/>
          <w:sz w:val="24"/>
          <w:szCs w:val="24"/>
        </w:rPr>
      </w:pPr>
    </w:p>
    <w:p w14:paraId="38926E78" w14:textId="77777777" w:rsidR="00DA7580" w:rsidRDefault="00750854">
      <w:pPr>
        <w:pStyle w:val="Titolo3"/>
      </w:pPr>
      <w:bookmarkStart w:id="22" w:name="_Toc101454252"/>
      <w:r>
        <w:t xml:space="preserve">Switch (48 porte) </w:t>
      </w:r>
      <w:proofErr w:type="spellStart"/>
      <w:r>
        <w:t>PoE</w:t>
      </w:r>
      <w:bookmarkEnd w:id="22"/>
      <w:proofErr w:type="spellEnd"/>
    </w:p>
    <w:p w14:paraId="64A4C609" w14:textId="77777777" w:rsidR="00DA7580" w:rsidRDefault="00750854">
      <w:pPr>
        <w:spacing w:before="60" w:after="60"/>
        <w:jc w:val="both"/>
        <w:rPr>
          <w:rFonts w:cs="Calibri"/>
          <w:sz w:val="24"/>
          <w:szCs w:val="24"/>
        </w:rPr>
      </w:pPr>
      <w:r>
        <w:rPr>
          <w:rFonts w:cs="Calibri"/>
          <w:sz w:val="24"/>
          <w:szCs w:val="24"/>
        </w:rPr>
        <w:t>La soluzione da prevedere deve prevedere degli apparati attivi che facciano da centro-stella (switch) con le seguenti caratteristiche:</w:t>
      </w:r>
    </w:p>
    <w:p w14:paraId="204E3C4F" w14:textId="77777777" w:rsidR="00DA7580" w:rsidRDefault="00750854">
      <w:pPr>
        <w:numPr>
          <w:ilvl w:val="0"/>
          <w:numId w:val="7"/>
        </w:numPr>
        <w:pBdr>
          <w:top w:val="nil"/>
          <w:left w:val="nil"/>
          <w:bottom w:val="nil"/>
          <w:right w:val="nil"/>
          <w:between w:val="nil"/>
        </w:pBdr>
        <w:spacing w:before="60" w:after="0"/>
        <w:jc w:val="both"/>
        <w:rPr>
          <w:rFonts w:cs="Calibri"/>
          <w:color w:val="000000"/>
          <w:sz w:val="24"/>
          <w:szCs w:val="24"/>
        </w:rPr>
      </w:pPr>
      <w:r>
        <w:rPr>
          <w:rFonts w:cs="Calibri"/>
          <w:color w:val="000000"/>
          <w:sz w:val="24"/>
          <w:szCs w:val="24"/>
        </w:rPr>
        <w:t xml:space="preserve">Layer 2/3 </w:t>
      </w:r>
      <w:proofErr w:type="spellStart"/>
      <w:r>
        <w:rPr>
          <w:rFonts w:cs="Calibri"/>
          <w:color w:val="000000"/>
          <w:sz w:val="24"/>
          <w:szCs w:val="24"/>
        </w:rPr>
        <w:t>managed</w:t>
      </w:r>
      <w:proofErr w:type="spellEnd"/>
    </w:p>
    <w:p w14:paraId="746C71E5"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10/100/1000 Auto MDI/MDI-X e Supporto controllo flusso</w:t>
      </w:r>
    </w:p>
    <w:p w14:paraId="7F5A5E2A"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 xml:space="preserve">Versioni con supporto </w:t>
      </w:r>
      <w:proofErr w:type="spellStart"/>
      <w:r>
        <w:rPr>
          <w:rFonts w:cs="Calibri"/>
          <w:color w:val="000000"/>
          <w:sz w:val="24"/>
          <w:szCs w:val="24"/>
        </w:rPr>
        <w:t>PoE</w:t>
      </w:r>
      <w:proofErr w:type="spellEnd"/>
      <w:r>
        <w:rPr>
          <w:rFonts w:cs="Calibri"/>
          <w:color w:val="000000"/>
          <w:sz w:val="24"/>
          <w:szCs w:val="24"/>
        </w:rPr>
        <w:t xml:space="preserve"> con erogazione minima fino a 12W a porta</w:t>
      </w:r>
    </w:p>
    <w:p w14:paraId="48DB7AC0"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bookmarkStart w:id="23" w:name="_heading=h.1ci93xb" w:colFirst="0" w:colLast="0"/>
      <w:bookmarkEnd w:id="23"/>
      <w:r>
        <w:rPr>
          <w:rFonts w:cs="Calibri"/>
          <w:color w:val="000000"/>
          <w:sz w:val="24"/>
          <w:szCs w:val="24"/>
        </w:rPr>
        <w:t>Versioni con 48 porte Fast Ethernet</w:t>
      </w:r>
    </w:p>
    <w:p w14:paraId="2700FD94" w14:textId="77777777" w:rsidR="00DA7580" w:rsidRDefault="00750854">
      <w:pPr>
        <w:numPr>
          <w:ilvl w:val="0"/>
          <w:numId w:val="7"/>
        </w:numPr>
        <w:pBdr>
          <w:top w:val="nil"/>
          <w:left w:val="nil"/>
          <w:bottom w:val="nil"/>
          <w:right w:val="nil"/>
          <w:between w:val="nil"/>
        </w:pBdr>
        <w:spacing w:after="60"/>
        <w:jc w:val="both"/>
        <w:rPr>
          <w:rFonts w:cs="Calibri"/>
          <w:color w:val="000000"/>
          <w:sz w:val="24"/>
          <w:szCs w:val="24"/>
        </w:rPr>
      </w:pPr>
      <w:r>
        <w:rPr>
          <w:rFonts w:cs="Calibri"/>
          <w:color w:val="000000"/>
          <w:sz w:val="24"/>
          <w:szCs w:val="24"/>
        </w:rPr>
        <w:t xml:space="preserve">4 porte SFP </w:t>
      </w:r>
    </w:p>
    <w:p w14:paraId="6C0CEAD5" w14:textId="77777777" w:rsidR="00DA7580" w:rsidRDefault="00DA7580">
      <w:pPr>
        <w:spacing w:before="60" w:after="60"/>
        <w:jc w:val="both"/>
        <w:rPr>
          <w:rFonts w:cs="Calibri"/>
          <w:sz w:val="24"/>
          <w:szCs w:val="24"/>
        </w:rPr>
      </w:pPr>
    </w:p>
    <w:p w14:paraId="4699E5F0" w14:textId="77777777" w:rsidR="00DA7580" w:rsidRDefault="00750854">
      <w:pPr>
        <w:pStyle w:val="Titolo3"/>
      </w:pPr>
      <w:bookmarkStart w:id="24" w:name="_Toc101454253"/>
      <w:r>
        <w:t>Switch (24/16 porte)</w:t>
      </w:r>
      <w:bookmarkEnd w:id="24"/>
    </w:p>
    <w:p w14:paraId="19170C12" w14:textId="77777777" w:rsidR="00DA7580" w:rsidRDefault="00750854">
      <w:pPr>
        <w:spacing w:before="60" w:after="60"/>
        <w:jc w:val="both"/>
        <w:rPr>
          <w:rFonts w:cs="Calibri"/>
          <w:sz w:val="24"/>
          <w:szCs w:val="24"/>
        </w:rPr>
      </w:pPr>
      <w:r>
        <w:rPr>
          <w:rFonts w:cs="Calibri"/>
          <w:sz w:val="24"/>
          <w:szCs w:val="24"/>
        </w:rPr>
        <w:t>La soluzione da prevedere deve prevedere degli apparati attivi che facciano da centro-stella (switch) con le seguenti caratteristiche:</w:t>
      </w:r>
    </w:p>
    <w:p w14:paraId="2436C6E3" w14:textId="77777777" w:rsidR="00DA7580" w:rsidRDefault="00750854">
      <w:pPr>
        <w:numPr>
          <w:ilvl w:val="0"/>
          <w:numId w:val="7"/>
        </w:numPr>
        <w:pBdr>
          <w:top w:val="nil"/>
          <w:left w:val="nil"/>
          <w:bottom w:val="nil"/>
          <w:right w:val="nil"/>
          <w:between w:val="nil"/>
        </w:pBdr>
        <w:spacing w:before="60" w:after="0"/>
        <w:jc w:val="both"/>
        <w:rPr>
          <w:rFonts w:cs="Calibri"/>
          <w:color w:val="000000"/>
          <w:sz w:val="24"/>
          <w:szCs w:val="24"/>
        </w:rPr>
      </w:pPr>
      <w:r>
        <w:rPr>
          <w:rFonts w:cs="Calibri"/>
          <w:color w:val="000000"/>
          <w:sz w:val="24"/>
          <w:szCs w:val="24"/>
        </w:rPr>
        <w:t xml:space="preserve">Layer 2/3 </w:t>
      </w:r>
      <w:proofErr w:type="spellStart"/>
      <w:r>
        <w:rPr>
          <w:rFonts w:cs="Calibri"/>
          <w:color w:val="000000"/>
          <w:sz w:val="24"/>
          <w:szCs w:val="24"/>
        </w:rPr>
        <w:t>managed</w:t>
      </w:r>
      <w:proofErr w:type="spellEnd"/>
    </w:p>
    <w:p w14:paraId="6478BCB8"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10/100/1000 Auto MDI/MDI-X e Supporto controllo flusso</w:t>
      </w:r>
    </w:p>
    <w:p w14:paraId="06ECB8E9"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Versioni con 24/16 porte Fast Ethernet</w:t>
      </w:r>
    </w:p>
    <w:p w14:paraId="427E82DC" w14:textId="77777777" w:rsidR="00DA7580" w:rsidRDefault="00750854">
      <w:pPr>
        <w:numPr>
          <w:ilvl w:val="0"/>
          <w:numId w:val="7"/>
        </w:numPr>
        <w:pBdr>
          <w:top w:val="nil"/>
          <w:left w:val="nil"/>
          <w:bottom w:val="nil"/>
          <w:right w:val="nil"/>
          <w:between w:val="nil"/>
        </w:pBdr>
        <w:spacing w:after="60"/>
        <w:jc w:val="both"/>
        <w:rPr>
          <w:rFonts w:cs="Calibri"/>
          <w:color w:val="000000"/>
          <w:sz w:val="24"/>
          <w:szCs w:val="24"/>
        </w:rPr>
      </w:pPr>
      <w:r>
        <w:rPr>
          <w:rFonts w:cs="Calibri"/>
          <w:color w:val="000000"/>
          <w:sz w:val="24"/>
          <w:szCs w:val="24"/>
        </w:rPr>
        <w:t xml:space="preserve">2 porte SFP (opzionale) </w:t>
      </w:r>
    </w:p>
    <w:p w14:paraId="0A6EFEF4" w14:textId="77777777" w:rsidR="00DA7580" w:rsidRDefault="00DA7580">
      <w:pPr>
        <w:spacing w:before="60" w:after="60"/>
        <w:jc w:val="both"/>
        <w:rPr>
          <w:rFonts w:cs="Calibri"/>
          <w:sz w:val="24"/>
          <w:szCs w:val="24"/>
        </w:rPr>
      </w:pPr>
    </w:p>
    <w:p w14:paraId="5F377FA0" w14:textId="77777777" w:rsidR="00DA7580" w:rsidRDefault="00750854">
      <w:pPr>
        <w:pStyle w:val="Titolo3"/>
      </w:pPr>
      <w:bookmarkStart w:id="25" w:name="_Toc101454254"/>
      <w:r>
        <w:t>Access Point</w:t>
      </w:r>
      <w:bookmarkEnd w:id="25"/>
    </w:p>
    <w:p w14:paraId="6F2804AC" w14:textId="77777777" w:rsidR="00DA7580" w:rsidRDefault="00750854">
      <w:pPr>
        <w:spacing w:before="60" w:after="60"/>
        <w:jc w:val="both"/>
        <w:rPr>
          <w:rFonts w:cs="Calibri"/>
          <w:sz w:val="24"/>
          <w:szCs w:val="24"/>
        </w:rPr>
      </w:pPr>
      <w:r>
        <w:rPr>
          <w:rFonts w:cs="Calibri"/>
          <w:sz w:val="24"/>
          <w:szCs w:val="24"/>
        </w:rPr>
        <w:t>La soluzione da prevedere deve essere realizzata con access point estensibile.</w:t>
      </w:r>
    </w:p>
    <w:p w14:paraId="6D483BBC" w14:textId="77777777" w:rsidR="00DA7580" w:rsidRDefault="00750854">
      <w:pPr>
        <w:spacing w:before="60" w:after="60"/>
        <w:jc w:val="both"/>
        <w:rPr>
          <w:rFonts w:cs="Calibri"/>
          <w:sz w:val="24"/>
          <w:szCs w:val="24"/>
        </w:rPr>
      </w:pPr>
      <w:r>
        <w:rPr>
          <w:rFonts w:cs="Calibri"/>
          <w:sz w:val="24"/>
          <w:szCs w:val="24"/>
        </w:rPr>
        <w:t>Il sistema complessivo di Access Point deve essere fornito con software di controllo installabile su qualsiasi PC presente in rete e che permetta di configurare e gestire qualsiasi rete WiFi aziendale tramite gli strumenti di visualizzazione dello status della rete in tempo reale, rilevazione automatica dei dispositivi AP, caricamento delle mappe e opzioni di sicurezza avanzate.</w:t>
      </w:r>
    </w:p>
    <w:p w14:paraId="072881E1" w14:textId="77777777" w:rsidR="00DA7580" w:rsidRDefault="00750854">
      <w:pPr>
        <w:spacing w:before="60" w:after="60"/>
        <w:jc w:val="both"/>
        <w:rPr>
          <w:rFonts w:cs="Calibri"/>
          <w:sz w:val="24"/>
          <w:szCs w:val="24"/>
        </w:rPr>
      </w:pPr>
      <w:r>
        <w:rPr>
          <w:rFonts w:cs="Calibri"/>
          <w:sz w:val="24"/>
          <w:szCs w:val="24"/>
        </w:rPr>
        <w:t xml:space="preserve">Gli Access Point wireless devono essere equipaggiati con tecnologia WiFi 6 (802.11ax) progettato per funzionare in bande esenti da licenza comprese tra 1 e 7,125 GHz, comprese le bande da 2,4 e 5 GHz già di uso comune e la ben più ampia banda da 6 GHz. </w:t>
      </w:r>
    </w:p>
    <w:p w14:paraId="380B3B7A" w14:textId="77777777" w:rsidR="00DA7580" w:rsidRDefault="00750854">
      <w:pPr>
        <w:spacing w:before="60" w:after="60"/>
        <w:jc w:val="both"/>
        <w:rPr>
          <w:rFonts w:cs="Calibri"/>
          <w:sz w:val="24"/>
          <w:szCs w:val="24"/>
        </w:rPr>
      </w:pPr>
      <w:r>
        <w:rPr>
          <w:rFonts w:cs="Calibri"/>
          <w:sz w:val="24"/>
          <w:szCs w:val="24"/>
        </w:rPr>
        <w:t>Caratteristiche generali:</w:t>
      </w:r>
    </w:p>
    <w:p w14:paraId="21F58DA4" w14:textId="77777777" w:rsidR="00DA7580" w:rsidRDefault="00750854">
      <w:pPr>
        <w:numPr>
          <w:ilvl w:val="0"/>
          <w:numId w:val="7"/>
        </w:numPr>
        <w:pBdr>
          <w:top w:val="nil"/>
          <w:left w:val="nil"/>
          <w:bottom w:val="nil"/>
          <w:right w:val="nil"/>
          <w:between w:val="nil"/>
        </w:pBdr>
        <w:spacing w:before="60" w:after="0"/>
        <w:jc w:val="both"/>
        <w:rPr>
          <w:rFonts w:cs="Calibri"/>
          <w:color w:val="000000"/>
          <w:sz w:val="24"/>
          <w:szCs w:val="24"/>
        </w:rPr>
      </w:pPr>
      <w:r>
        <w:rPr>
          <w:rFonts w:cs="Calibri"/>
          <w:color w:val="000000"/>
          <w:sz w:val="24"/>
          <w:szCs w:val="24"/>
        </w:rPr>
        <w:t xml:space="preserve">Configurazione AP, client, WDS Bridge, </w:t>
      </w:r>
      <w:proofErr w:type="spellStart"/>
      <w:r>
        <w:rPr>
          <w:rFonts w:cs="Calibri"/>
          <w:color w:val="000000"/>
          <w:sz w:val="24"/>
          <w:szCs w:val="24"/>
        </w:rPr>
        <w:t>Repeater</w:t>
      </w:r>
      <w:proofErr w:type="spellEnd"/>
      <w:r>
        <w:rPr>
          <w:rFonts w:cs="Calibri"/>
          <w:color w:val="000000"/>
          <w:sz w:val="24"/>
          <w:szCs w:val="24"/>
        </w:rPr>
        <w:t xml:space="preserve"> e Universal </w:t>
      </w:r>
      <w:proofErr w:type="spellStart"/>
      <w:r>
        <w:rPr>
          <w:rFonts w:cs="Calibri"/>
          <w:color w:val="000000"/>
          <w:sz w:val="24"/>
          <w:szCs w:val="24"/>
        </w:rPr>
        <w:t>Repeater</w:t>
      </w:r>
      <w:proofErr w:type="spellEnd"/>
      <w:r>
        <w:rPr>
          <w:rFonts w:cs="Calibri"/>
          <w:color w:val="000000"/>
          <w:sz w:val="24"/>
          <w:szCs w:val="24"/>
        </w:rPr>
        <w:t xml:space="preserve">. </w:t>
      </w:r>
    </w:p>
    <w:p w14:paraId="644789A5"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Crittografia WEP a 64/128 bit, supporta WPA/WPA2, WPA-PSK/WPA2-PSK e 802.1x Radius Authority</w:t>
      </w:r>
    </w:p>
    <w:p w14:paraId="27785A35"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Modalità “</w:t>
      </w:r>
      <w:proofErr w:type="spellStart"/>
      <w:r>
        <w:rPr>
          <w:rFonts w:cs="Calibri"/>
          <w:color w:val="000000"/>
          <w:sz w:val="24"/>
          <w:szCs w:val="24"/>
        </w:rPr>
        <w:t>HotSpot</w:t>
      </w:r>
      <w:proofErr w:type="spellEnd"/>
      <w:r>
        <w:rPr>
          <w:rFonts w:cs="Calibri"/>
          <w:color w:val="000000"/>
          <w:sz w:val="24"/>
          <w:szCs w:val="24"/>
        </w:rPr>
        <w:t>”</w:t>
      </w:r>
    </w:p>
    <w:p w14:paraId="4F295FDF" w14:textId="77777777" w:rsidR="00DA7580" w:rsidRDefault="00750854">
      <w:pPr>
        <w:numPr>
          <w:ilvl w:val="0"/>
          <w:numId w:val="7"/>
        </w:numPr>
        <w:pBdr>
          <w:top w:val="nil"/>
          <w:left w:val="nil"/>
          <w:bottom w:val="nil"/>
          <w:right w:val="nil"/>
          <w:between w:val="nil"/>
        </w:pBdr>
        <w:spacing w:after="0"/>
        <w:jc w:val="both"/>
        <w:rPr>
          <w:rFonts w:cs="Calibri"/>
          <w:color w:val="000000"/>
          <w:sz w:val="24"/>
          <w:szCs w:val="24"/>
        </w:rPr>
      </w:pPr>
      <w:r>
        <w:rPr>
          <w:rFonts w:cs="Calibri"/>
          <w:color w:val="000000"/>
          <w:sz w:val="24"/>
          <w:szCs w:val="24"/>
        </w:rPr>
        <w:t>Funzione VLAN e SSID multipli</w:t>
      </w:r>
    </w:p>
    <w:p w14:paraId="014FC5D5" w14:textId="77777777" w:rsidR="00DA7580" w:rsidRDefault="00750854">
      <w:pPr>
        <w:numPr>
          <w:ilvl w:val="0"/>
          <w:numId w:val="7"/>
        </w:numPr>
        <w:pBdr>
          <w:top w:val="nil"/>
          <w:left w:val="nil"/>
          <w:bottom w:val="nil"/>
          <w:right w:val="nil"/>
          <w:between w:val="nil"/>
        </w:pBdr>
        <w:spacing w:after="60"/>
        <w:jc w:val="both"/>
        <w:rPr>
          <w:rFonts w:cs="Calibri"/>
          <w:color w:val="000000"/>
          <w:sz w:val="24"/>
          <w:szCs w:val="24"/>
        </w:rPr>
      </w:pPr>
      <w:r>
        <w:rPr>
          <w:rFonts w:cs="Calibri"/>
          <w:color w:val="000000"/>
          <w:sz w:val="24"/>
          <w:szCs w:val="24"/>
        </w:rPr>
        <w:t xml:space="preserve">Alimentazione </w:t>
      </w:r>
      <w:proofErr w:type="spellStart"/>
      <w:r>
        <w:rPr>
          <w:rFonts w:cs="Calibri"/>
          <w:color w:val="000000"/>
          <w:sz w:val="24"/>
          <w:szCs w:val="24"/>
        </w:rPr>
        <w:t>PoE</w:t>
      </w:r>
      <w:proofErr w:type="spellEnd"/>
      <w:r>
        <w:rPr>
          <w:rFonts w:cs="Calibri"/>
          <w:color w:val="000000"/>
          <w:sz w:val="24"/>
          <w:szCs w:val="24"/>
        </w:rPr>
        <w:t xml:space="preserve"> standard IEEE 802.3at</w:t>
      </w:r>
    </w:p>
    <w:p w14:paraId="6C652B5B" w14:textId="77777777" w:rsidR="00DA7580" w:rsidRDefault="00DA7580">
      <w:pPr>
        <w:spacing w:before="60" w:after="60"/>
        <w:jc w:val="both"/>
        <w:rPr>
          <w:rFonts w:cs="Calibri"/>
          <w:sz w:val="24"/>
          <w:szCs w:val="24"/>
        </w:rPr>
      </w:pPr>
    </w:p>
    <w:p w14:paraId="003D3DFF" w14:textId="77777777" w:rsidR="00DA7580" w:rsidRDefault="00750854">
      <w:pPr>
        <w:pStyle w:val="Titolo3"/>
      </w:pPr>
      <w:bookmarkStart w:id="26" w:name="_Toc101454255"/>
      <w:r>
        <w:t>Controller di rete Wi-Fi base</w:t>
      </w:r>
      <w:bookmarkEnd w:id="26"/>
    </w:p>
    <w:p w14:paraId="488008EC" w14:textId="77777777" w:rsidR="00DA7580" w:rsidRDefault="00750854">
      <w:pPr>
        <w:spacing w:before="60" w:after="60"/>
        <w:jc w:val="both"/>
        <w:rPr>
          <w:rFonts w:cs="Calibri"/>
          <w:sz w:val="24"/>
          <w:szCs w:val="24"/>
        </w:rPr>
      </w:pPr>
      <w:r>
        <w:rPr>
          <w:rFonts w:cs="Calibri"/>
          <w:sz w:val="24"/>
          <w:szCs w:val="24"/>
        </w:rPr>
        <w:t>Dispositivo che permetta la Gestione degli Access Point e che comprenda un software per la gestione della Policy e credenziali ed effettuare il cosiddetto Captive Portal.</w:t>
      </w:r>
    </w:p>
    <w:p w14:paraId="72E322CB" w14:textId="77777777" w:rsidR="00DA7580" w:rsidRDefault="00750854">
      <w:pPr>
        <w:spacing w:before="60" w:after="60"/>
        <w:jc w:val="both"/>
        <w:rPr>
          <w:rFonts w:cs="Calibri"/>
          <w:sz w:val="24"/>
          <w:szCs w:val="24"/>
        </w:rPr>
      </w:pPr>
      <w:r>
        <w:rPr>
          <w:rFonts w:cs="Calibri"/>
          <w:sz w:val="24"/>
          <w:szCs w:val="24"/>
        </w:rPr>
        <w:t>Possibilità di gestire diversi SSID e VLAN</w:t>
      </w:r>
    </w:p>
    <w:p w14:paraId="0EBAC4E7" w14:textId="77777777" w:rsidR="00DA7580" w:rsidRDefault="00750854">
      <w:pPr>
        <w:spacing w:before="60" w:after="60"/>
        <w:jc w:val="both"/>
        <w:rPr>
          <w:rFonts w:cs="Calibri"/>
          <w:sz w:val="24"/>
          <w:szCs w:val="24"/>
        </w:rPr>
      </w:pPr>
      <w:r>
        <w:rPr>
          <w:rFonts w:cs="Calibri"/>
          <w:sz w:val="24"/>
          <w:szCs w:val="24"/>
        </w:rPr>
        <w:t>Montabile in formato 19’’ in rack</w:t>
      </w:r>
    </w:p>
    <w:p w14:paraId="2E208ED6" w14:textId="77777777" w:rsidR="00DA7580" w:rsidRDefault="00DA7580">
      <w:pPr>
        <w:spacing w:before="60" w:after="60"/>
        <w:jc w:val="both"/>
        <w:rPr>
          <w:rFonts w:cs="Calibri"/>
          <w:sz w:val="24"/>
          <w:szCs w:val="24"/>
        </w:rPr>
      </w:pPr>
    </w:p>
    <w:p w14:paraId="32147512" w14:textId="77777777" w:rsidR="00DA7580" w:rsidRDefault="00750854">
      <w:pPr>
        <w:pStyle w:val="Titolo3"/>
      </w:pPr>
      <w:bookmarkStart w:id="27" w:name="_Toc101454256"/>
      <w:r>
        <w:t>Sistema di monitoring e controllo accesso Wi-Fi</w:t>
      </w:r>
      <w:bookmarkEnd w:id="27"/>
    </w:p>
    <w:p w14:paraId="55DBF866" w14:textId="77777777" w:rsidR="00DA7580" w:rsidRDefault="00750854">
      <w:pPr>
        <w:jc w:val="both"/>
        <w:rPr>
          <w:rFonts w:cs="Calibri"/>
          <w:sz w:val="24"/>
          <w:szCs w:val="24"/>
        </w:rPr>
      </w:pPr>
      <w:r>
        <w:rPr>
          <w:rFonts w:cs="Calibri"/>
          <w:sz w:val="24"/>
          <w:szCs w:val="24"/>
        </w:rPr>
        <w:t xml:space="preserve">Sistema server integrato hardware e software per il controllo degli accessi alla rete sia livello rete (WPA/WPE/WPS) sia a livello utente (captive </w:t>
      </w:r>
      <w:proofErr w:type="spellStart"/>
      <w:r>
        <w:rPr>
          <w:rFonts w:cs="Calibri"/>
          <w:sz w:val="24"/>
          <w:szCs w:val="24"/>
        </w:rPr>
        <w:t>portal</w:t>
      </w:r>
      <w:proofErr w:type="spellEnd"/>
      <w:r>
        <w:rPr>
          <w:rFonts w:cs="Calibri"/>
          <w:sz w:val="24"/>
          <w:szCs w:val="24"/>
        </w:rPr>
        <w:t>/</w:t>
      </w:r>
      <w:proofErr w:type="spellStart"/>
      <w:r>
        <w:rPr>
          <w:rFonts w:cs="Calibri"/>
          <w:sz w:val="24"/>
          <w:szCs w:val="24"/>
        </w:rPr>
        <w:t>radius</w:t>
      </w:r>
      <w:proofErr w:type="spellEnd"/>
      <w:r>
        <w:rPr>
          <w:rFonts w:cs="Calibri"/>
          <w:sz w:val="24"/>
          <w:szCs w:val="24"/>
        </w:rPr>
        <w:t xml:space="preserve">) che consenta l'accesso alla rete anche attraverso l'autenticazione via </w:t>
      </w:r>
      <w:proofErr w:type="spellStart"/>
      <w:r>
        <w:rPr>
          <w:rFonts w:cs="Calibri"/>
          <w:sz w:val="24"/>
          <w:szCs w:val="24"/>
        </w:rPr>
        <w:t>ssl</w:t>
      </w:r>
      <w:proofErr w:type="spellEnd"/>
      <w:r>
        <w:rPr>
          <w:rFonts w:cs="Calibri"/>
          <w:sz w:val="24"/>
          <w:szCs w:val="24"/>
        </w:rPr>
        <w:t xml:space="preserve"> e/o pop3. </w:t>
      </w:r>
    </w:p>
    <w:p w14:paraId="72D5381E" w14:textId="77777777" w:rsidR="00DA7580" w:rsidRDefault="00750854">
      <w:pPr>
        <w:jc w:val="both"/>
        <w:rPr>
          <w:rFonts w:cs="Calibri"/>
          <w:sz w:val="24"/>
          <w:szCs w:val="24"/>
          <w:u w:val="single"/>
        </w:rPr>
      </w:pPr>
      <w:proofErr w:type="spellStart"/>
      <w:r>
        <w:rPr>
          <w:rFonts w:cs="Calibri"/>
          <w:sz w:val="24"/>
          <w:szCs w:val="24"/>
          <w:u w:val="single"/>
        </w:rPr>
        <w:t>Funzionalita'</w:t>
      </w:r>
      <w:proofErr w:type="spellEnd"/>
      <w:r>
        <w:rPr>
          <w:rFonts w:cs="Calibri"/>
          <w:sz w:val="24"/>
          <w:szCs w:val="24"/>
          <w:u w:val="single"/>
        </w:rPr>
        <w:t xml:space="preserve"> base: </w:t>
      </w:r>
    </w:p>
    <w:p w14:paraId="78D6D9A5" w14:textId="77777777" w:rsidR="00DA7580" w:rsidRDefault="00750854">
      <w:pPr>
        <w:numPr>
          <w:ilvl w:val="0"/>
          <w:numId w:val="10"/>
        </w:numPr>
        <w:spacing w:after="0" w:line="240" w:lineRule="auto"/>
        <w:jc w:val="both"/>
        <w:rPr>
          <w:rFonts w:cs="Calibri"/>
          <w:sz w:val="24"/>
          <w:szCs w:val="24"/>
        </w:rPr>
      </w:pPr>
      <w:r>
        <w:rPr>
          <w:rFonts w:cs="Calibri"/>
          <w:sz w:val="24"/>
          <w:szCs w:val="24"/>
        </w:rPr>
        <w:t xml:space="preserve">web </w:t>
      </w:r>
      <w:proofErr w:type="spellStart"/>
      <w:r>
        <w:rPr>
          <w:rFonts w:cs="Calibri"/>
          <w:sz w:val="24"/>
          <w:szCs w:val="24"/>
        </w:rPr>
        <w:t>internet</w:t>
      </w:r>
      <w:proofErr w:type="spellEnd"/>
      <w:r>
        <w:rPr>
          <w:rFonts w:cs="Calibri"/>
          <w:sz w:val="24"/>
          <w:szCs w:val="24"/>
        </w:rPr>
        <w:t xml:space="preserve">/intranet server </w:t>
      </w:r>
    </w:p>
    <w:p w14:paraId="65688DCB" w14:textId="77777777" w:rsidR="00DA7580" w:rsidRDefault="00750854">
      <w:pPr>
        <w:numPr>
          <w:ilvl w:val="0"/>
          <w:numId w:val="10"/>
        </w:numPr>
        <w:spacing w:after="0" w:line="240" w:lineRule="auto"/>
        <w:jc w:val="both"/>
        <w:rPr>
          <w:rFonts w:cs="Calibri"/>
          <w:sz w:val="24"/>
          <w:szCs w:val="24"/>
        </w:rPr>
      </w:pPr>
      <w:r>
        <w:rPr>
          <w:rFonts w:cs="Calibri"/>
          <w:sz w:val="24"/>
          <w:szCs w:val="24"/>
        </w:rPr>
        <w:t xml:space="preserve">DHCP server </w:t>
      </w:r>
    </w:p>
    <w:p w14:paraId="77149283" w14:textId="77777777" w:rsidR="00DA7580" w:rsidRDefault="00750854">
      <w:pPr>
        <w:numPr>
          <w:ilvl w:val="0"/>
          <w:numId w:val="10"/>
        </w:numPr>
        <w:spacing w:after="0" w:line="240" w:lineRule="auto"/>
        <w:jc w:val="both"/>
        <w:rPr>
          <w:rFonts w:cs="Calibri"/>
          <w:sz w:val="24"/>
          <w:szCs w:val="24"/>
        </w:rPr>
      </w:pPr>
      <w:proofErr w:type="spellStart"/>
      <w:r>
        <w:rPr>
          <w:rFonts w:cs="Calibri"/>
          <w:sz w:val="24"/>
          <w:szCs w:val="24"/>
        </w:rPr>
        <w:t>routing</w:t>
      </w:r>
      <w:proofErr w:type="spellEnd"/>
      <w:r>
        <w:rPr>
          <w:rFonts w:cs="Calibri"/>
          <w:sz w:val="24"/>
          <w:szCs w:val="24"/>
        </w:rPr>
        <w:t xml:space="preserve"> and remote access server </w:t>
      </w:r>
    </w:p>
    <w:p w14:paraId="6B45AFC3" w14:textId="77777777" w:rsidR="00DA7580" w:rsidRDefault="00750854">
      <w:pPr>
        <w:numPr>
          <w:ilvl w:val="0"/>
          <w:numId w:val="10"/>
        </w:numPr>
        <w:spacing w:after="0" w:line="240" w:lineRule="auto"/>
        <w:jc w:val="both"/>
        <w:rPr>
          <w:rFonts w:cs="Calibri"/>
          <w:sz w:val="24"/>
          <w:szCs w:val="24"/>
        </w:rPr>
      </w:pPr>
      <w:proofErr w:type="spellStart"/>
      <w:r>
        <w:rPr>
          <w:rFonts w:cs="Calibri"/>
          <w:sz w:val="24"/>
          <w:szCs w:val="24"/>
        </w:rPr>
        <w:t>vpn</w:t>
      </w:r>
      <w:proofErr w:type="spellEnd"/>
      <w:r>
        <w:rPr>
          <w:rFonts w:cs="Calibri"/>
          <w:sz w:val="24"/>
          <w:szCs w:val="24"/>
        </w:rPr>
        <w:t xml:space="preserve"> server </w:t>
      </w:r>
    </w:p>
    <w:p w14:paraId="6B74B590" w14:textId="77777777" w:rsidR="00DA7580" w:rsidRDefault="00750854">
      <w:pPr>
        <w:numPr>
          <w:ilvl w:val="0"/>
          <w:numId w:val="10"/>
        </w:numPr>
        <w:spacing w:after="0" w:line="240" w:lineRule="auto"/>
        <w:jc w:val="both"/>
        <w:rPr>
          <w:rFonts w:cs="Calibri"/>
          <w:sz w:val="24"/>
          <w:szCs w:val="24"/>
        </w:rPr>
      </w:pPr>
      <w:r>
        <w:rPr>
          <w:rFonts w:cs="Calibri"/>
          <w:sz w:val="24"/>
          <w:szCs w:val="24"/>
        </w:rPr>
        <w:t xml:space="preserve">multi </w:t>
      </w:r>
      <w:proofErr w:type="spellStart"/>
      <w:r>
        <w:rPr>
          <w:rFonts w:cs="Calibri"/>
          <w:sz w:val="24"/>
          <w:szCs w:val="24"/>
        </w:rPr>
        <w:t>lan</w:t>
      </w:r>
      <w:proofErr w:type="spellEnd"/>
      <w:r>
        <w:rPr>
          <w:rFonts w:cs="Calibri"/>
          <w:sz w:val="24"/>
          <w:szCs w:val="24"/>
        </w:rPr>
        <w:t>/</w:t>
      </w:r>
      <w:proofErr w:type="spellStart"/>
      <w:r>
        <w:rPr>
          <w:rFonts w:cs="Calibri"/>
          <w:sz w:val="24"/>
          <w:szCs w:val="24"/>
        </w:rPr>
        <w:t>wan</w:t>
      </w:r>
      <w:proofErr w:type="spellEnd"/>
      <w:r>
        <w:rPr>
          <w:rFonts w:cs="Calibri"/>
          <w:sz w:val="24"/>
          <w:szCs w:val="24"/>
        </w:rPr>
        <w:t xml:space="preserve"> gateway </w:t>
      </w:r>
    </w:p>
    <w:p w14:paraId="77663A8A" w14:textId="77777777" w:rsidR="00DA7580" w:rsidRDefault="00750854">
      <w:pPr>
        <w:numPr>
          <w:ilvl w:val="0"/>
          <w:numId w:val="10"/>
        </w:numPr>
        <w:spacing w:after="0" w:line="240" w:lineRule="auto"/>
        <w:jc w:val="both"/>
        <w:rPr>
          <w:rFonts w:cs="Calibri"/>
          <w:sz w:val="24"/>
          <w:szCs w:val="24"/>
        </w:rPr>
      </w:pPr>
      <w:proofErr w:type="spellStart"/>
      <w:r>
        <w:rPr>
          <w:rFonts w:cs="Calibri"/>
          <w:sz w:val="24"/>
          <w:szCs w:val="24"/>
        </w:rPr>
        <w:t>layer</w:t>
      </w:r>
      <w:proofErr w:type="spellEnd"/>
      <w:r>
        <w:rPr>
          <w:rFonts w:cs="Calibri"/>
          <w:sz w:val="24"/>
          <w:szCs w:val="24"/>
        </w:rPr>
        <w:t xml:space="preserve"> 5 </w:t>
      </w:r>
      <w:proofErr w:type="spellStart"/>
      <w:r>
        <w:rPr>
          <w:rFonts w:cs="Calibri"/>
          <w:sz w:val="24"/>
          <w:szCs w:val="24"/>
        </w:rPr>
        <w:t>routing</w:t>
      </w:r>
      <w:proofErr w:type="spellEnd"/>
      <w:r>
        <w:rPr>
          <w:rFonts w:cs="Calibri"/>
          <w:sz w:val="24"/>
          <w:szCs w:val="24"/>
        </w:rPr>
        <w:t xml:space="preserve"> </w:t>
      </w:r>
    </w:p>
    <w:p w14:paraId="27E0A942" w14:textId="77777777" w:rsidR="00DA7580" w:rsidRDefault="00750854">
      <w:pPr>
        <w:numPr>
          <w:ilvl w:val="0"/>
          <w:numId w:val="10"/>
        </w:numPr>
        <w:spacing w:after="0" w:line="240" w:lineRule="auto"/>
        <w:jc w:val="both"/>
        <w:rPr>
          <w:rFonts w:cs="Calibri"/>
          <w:sz w:val="24"/>
          <w:szCs w:val="24"/>
        </w:rPr>
      </w:pPr>
      <w:r>
        <w:rPr>
          <w:rFonts w:cs="Calibri"/>
          <w:sz w:val="24"/>
          <w:szCs w:val="24"/>
        </w:rPr>
        <w:t xml:space="preserve">DNS server </w:t>
      </w:r>
    </w:p>
    <w:p w14:paraId="70CA1CD2" w14:textId="77777777" w:rsidR="00DA7580" w:rsidRDefault="00750854">
      <w:pPr>
        <w:numPr>
          <w:ilvl w:val="0"/>
          <w:numId w:val="10"/>
        </w:numPr>
        <w:spacing w:after="0" w:line="240" w:lineRule="auto"/>
        <w:jc w:val="both"/>
        <w:rPr>
          <w:rFonts w:cs="Calibri"/>
          <w:sz w:val="24"/>
          <w:szCs w:val="24"/>
        </w:rPr>
      </w:pPr>
      <w:r>
        <w:rPr>
          <w:rFonts w:cs="Calibri"/>
          <w:sz w:val="24"/>
          <w:szCs w:val="24"/>
        </w:rPr>
        <w:t xml:space="preserve">Content filtering </w:t>
      </w:r>
    </w:p>
    <w:p w14:paraId="14C087F2" w14:textId="77777777" w:rsidR="00DA7580" w:rsidRDefault="00750854">
      <w:pPr>
        <w:numPr>
          <w:ilvl w:val="0"/>
          <w:numId w:val="10"/>
        </w:numPr>
        <w:spacing w:after="0" w:line="240" w:lineRule="auto"/>
        <w:jc w:val="both"/>
        <w:rPr>
          <w:rFonts w:cs="Calibri"/>
          <w:sz w:val="24"/>
          <w:szCs w:val="24"/>
        </w:rPr>
      </w:pPr>
      <w:r>
        <w:rPr>
          <w:rFonts w:cs="Calibri"/>
          <w:sz w:val="24"/>
          <w:szCs w:val="24"/>
        </w:rPr>
        <w:lastRenderedPageBreak/>
        <w:t xml:space="preserve">il sistema </w:t>
      </w:r>
      <w:proofErr w:type="spellStart"/>
      <w:r>
        <w:rPr>
          <w:rFonts w:cs="Calibri"/>
          <w:sz w:val="24"/>
          <w:szCs w:val="24"/>
        </w:rPr>
        <w:t>dovra'</w:t>
      </w:r>
      <w:proofErr w:type="spellEnd"/>
      <w:r>
        <w:rPr>
          <w:rFonts w:cs="Calibri"/>
          <w:sz w:val="24"/>
          <w:szCs w:val="24"/>
        </w:rPr>
        <w:t xml:space="preserve"> prevedere la gestione degli access point collegati alla rete con </w:t>
      </w:r>
      <w:proofErr w:type="spellStart"/>
      <w:r>
        <w:rPr>
          <w:rFonts w:cs="Calibri"/>
          <w:sz w:val="24"/>
          <w:szCs w:val="24"/>
        </w:rPr>
        <w:t>possibilita'</w:t>
      </w:r>
      <w:proofErr w:type="spellEnd"/>
      <w:r>
        <w:rPr>
          <w:rFonts w:cs="Calibri"/>
          <w:sz w:val="24"/>
          <w:szCs w:val="24"/>
        </w:rPr>
        <w:t xml:space="preserve"> di controllo degli stessi sia in locale che da remoto. Gestire indipendentemente gli </w:t>
      </w:r>
      <w:proofErr w:type="spellStart"/>
      <w:r>
        <w:rPr>
          <w:rFonts w:cs="Calibri"/>
          <w:sz w:val="24"/>
          <w:szCs w:val="24"/>
        </w:rPr>
        <w:t>ssid</w:t>
      </w:r>
      <w:proofErr w:type="spellEnd"/>
      <w:r>
        <w:rPr>
          <w:rFonts w:cs="Calibri"/>
          <w:sz w:val="24"/>
          <w:szCs w:val="24"/>
        </w:rPr>
        <w:t xml:space="preserve"> con standard </w:t>
      </w:r>
      <w:proofErr w:type="spellStart"/>
      <w:r>
        <w:rPr>
          <w:rFonts w:cs="Calibri"/>
          <w:sz w:val="24"/>
          <w:szCs w:val="24"/>
        </w:rPr>
        <w:t>layer</w:t>
      </w:r>
      <w:proofErr w:type="spellEnd"/>
      <w:r>
        <w:rPr>
          <w:rFonts w:cs="Calibri"/>
          <w:sz w:val="24"/>
          <w:szCs w:val="24"/>
        </w:rPr>
        <w:t xml:space="preserve"> 5 o superiore per consentire l'isolamento o l'aggregazione delle wireless LAN. </w:t>
      </w:r>
    </w:p>
    <w:p w14:paraId="392C18DE" w14:textId="77777777" w:rsidR="00DA7580" w:rsidRDefault="00750854">
      <w:pPr>
        <w:jc w:val="both"/>
        <w:rPr>
          <w:rFonts w:cs="Calibri"/>
          <w:sz w:val="24"/>
          <w:szCs w:val="24"/>
        </w:rPr>
      </w:pPr>
      <w:r>
        <w:rPr>
          <w:rFonts w:cs="Calibri"/>
          <w:sz w:val="24"/>
          <w:szCs w:val="24"/>
        </w:rPr>
        <w:t xml:space="preserve">Prevedere la configurazione di 4 </w:t>
      </w:r>
      <w:proofErr w:type="spellStart"/>
      <w:r>
        <w:rPr>
          <w:rFonts w:cs="Calibri"/>
          <w:sz w:val="24"/>
          <w:szCs w:val="24"/>
        </w:rPr>
        <w:t>ssid</w:t>
      </w:r>
      <w:proofErr w:type="spellEnd"/>
      <w:r>
        <w:rPr>
          <w:rFonts w:cs="Calibri"/>
          <w:sz w:val="24"/>
          <w:szCs w:val="24"/>
        </w:rPr>
        <w:t>: "</w:t>
      </w:r>
      <w:proofErr w:type="spellStart"/>
      <w:r>
        <w:rPr>
          <w:rFonts w:cs="Calibri"/>
          <w:i/>
          <w:sz w:val="24"/>
          <w:szCs w:val="24"/>
        </w:rPr>
        <w:t>wifi</w:t>
      </w:r>
      <w:proofErr w:type="spellEnd"/>
      <w:r>
        <w:rPr>
          <w:rFonts w:cs="Calibri"/>
          <w:i/>
          <w:sz w:val="24"/>
          <w:szCs w:val="24"/>
        </w:rPr>
        <w:t xml:space="preserve"> istituto</w:t>
      </w:r>
      <w:proofErr w:type="gramStart"/>
      <w:r>
        <w:rPr>
          <w:rFonts w:cs="Calibri"/>
          <w:sz w:val="24"/>
          <w:szCs w:val="24"/>
        </w:rPr>
        <w:t>" ,</w:t>
      </w:r>
      <w:proofErr w:type="gramEnd"/>
      <w:r>
        <w:rPr>
          <w:rFonts w:cs="Calibri"/>
          <w:sz w:val="24"/>
          <w:szCs w:val="24"/>
        </w:rPr>
        <w:t xml:space="preserve">  "</w:t>
      </w:r>
      <w:proofErr w:type="spellStart"/>
      <w:r>
        <w:rPr>
          <w:rFonts w:cs="Calibri"/>
          <w:i/>
          <w:sz w:val="24"/>
          <w:szCs w:val="24"/>
        </w:rPr>
        <w:t>wifi</w:t>
      </w:r>
      <w:proofErr w:type="spellEnd"/>
      <w:r>
        <w:rPr>
          <w:rFonts w:cs="Calibri"/>
          <w:i/>
          <w:sz w:val="24"/>
          <w:szCs w:val="24"/>
        </w:rPr>
        <w:t xml:space="preserve"> docenti</w:t>
      </w:r>
      <w:r>
        <w:rPr>
          <w:rFonts w:cs="Calibri"/>
          <w:sz w:val="24"/>
          <w:szCs w:val="24"/>
        </w:rPr>
        <w:t>" , "</w:t>
      </w:r>
      <w:proofErr w:type="spellStart"/>
      <w:r>
        <w:rPr>
          <w:rFonts w:cs="Calibri"/>
          <w:i/>
          <w:sz w:val="24"/>
          <w:szCs w:val="24"/>
        </w:rPr>
        <w:t>wifi</w:t>
      </w:r>
      <w:proofErr w:type="spellEnd"/>
      <w:r>
        <w:rPr>
          <w:rFonts w:cs="Calibri"/>
          <w:i/>
          <w:sz w:val="24"/>
          <w:szCs w:val="24"/>
        </w:rPr>
        <w:t xml:space="preserve"> studenti</w:t>
      </w:r>
      <w:r>
        <w:rPr>
          <w:rFonts w:cs="Calibri"/>
          <w:sz w:val="24"/>
          <w:szCs w:val="24"/>
        </w:rPr>
        <w:t>" e "</w:t>
      </w:r>
      <w:proofErr w:type="spellStart"/>
      <w:r>
        <w:rPr>
          <w:rFonts w:cs="Calibri"/>
          <w:i/>
          <w:sz w:val="24"/>
          <w:szCs w:val="24"/>
        </w:rPr>
        <w:t>wifi</w:t>
      </w:r>
      <w:proofErr w:type="spellEnd"/>
      <w:r>
        <w:rPr>
          <w:rFonts w:cs="Calibri"/>
          <w:i/>
          <w:sz w:val="24"/>
          <w:szCs w:val="24"/>
        </w:rPr>
        <w:t xml:space="preserve"> ospiti</w:t>
      </w:r>
      <w:r>
        <w:rPr>
          <w:rFonts w:cs="Calibri"/>
          <w:sz w:val="24"/>
          <w:szCs w:val="24"/>
        </w:rPr>
        <w:t xml:space="preserve">" per le quali saranno previste altrettante sottoreti per l'accesso a servizi individuali controllate da criterio "group policy" e "user policy". </w:t>
      </w:r>
    </w:p>
    <w:p w14:paraId="6BC2E133" w14:textId="77777777" w:rsidR="00DA7580" w:rsidRDefault="00750854">
      <w:pPr>
        <w:jc w:val="both"/>
        <w:rPr>
          <w:rFonts w:cs="Calibri"/>
          <w:sz w:val="24"/>
          <w:szCs w:val="24"/>
        </w:rPr>
      </w:pPr>
      <w:r>
        <w:rPr>
          <w:rFonts w:cs="Calibri"/>
          <w:sz w:val="24"/>
          <w:szCs w:val="24"/>
        </w:rPr>
        <w:t xml:space="preserve">La distribuzione del servizio rispettivamente alle </w:t>
      </w:r>
      <w:proofErr w:type="spellStart"/>
      <w:r>
        <w:rPr>
          <w:rFonts w:cs="Calibri"/>
          <w:sz w:val="24"/>
          <w:szCs w:val="24"/>
        </w:rPr>
        <w:t>wlan</w:t>
      </w:r>
      <w:proofErr w:type="spellEnd"/>
      <w:r>
        <w:rPr>
          <w:rFonts w:cs="Calibri"/>
          <w:sz w:val="24"/>
          <w:szCs w:val="24"/>
        </w:rPr>
        <w:t xml:space="preserve"> </w:t>
      </w:r>
      <w:proofErr w:type="spellStart"/>
      <w:r>
        <w:rPr>
          <w:rFonts w:cs="Calibri"/>
          <w:sz w:val="24"/>
          <w:szCs w:val="24"/>
        </w:rPr>
        <w:t>dovra'</w:t>
      </w:r>
      <w:proofErr w:type="spellEnd"/>
      <w:r>
        <w:rPr>
          <w:rFonts w:cs="Calibri"/>
          <w:sz w:val="24"/>
          <w:szCs w:val="24"/>
        </w:rPr>
        <w:t xml:space="preserve"> essere controllato rispettando policy di "</w:t>
      </w:r>
      <w:proofErr w:type="spellStart"/>
      <w:r>
        <w:rPr>
          <w:rFonts w:cs="Calibri"/>
          <w:sz w:val="24"/>
          <w:szCs w:val="24"/>
        </w:rPr>
        <w:t>qos</w:t>
      </w:r>
      <w:proofErr w:type="spellEnd"/>
      <w:r>
        <w:rPr>
          <w:rFonts w:cs="Calibri"/>
          <w:sz w:val="24"/>
          <w:szCs w:val="24"/>
        </w:rPr>
        <w:t xml:space="preserve"> </w:t>
      </w:r>
      <w:proofErr w:type="spellStart"/>
      <w:r>
        <w:rPr>
          <w:rFonts w:cs="Calibri"/>
          <w:sz w:val="24"/>
          <w:szCs w:val="24"/>
        </w:rPr>
        <w:t>quality</w:t>
      </w:r>
      <w:proofErr w:type="spellEnd"/>
      <w:r>
        <w:rPr>
          <w:rFonts w:cs="Calibri"/>
          <w:sz w:val="24"/>
          <w:szCs w:val="24"/>
        </w:rPr>
        <w:t xml:space="preserve"> of service" con criteri: livello servizio " service </w:t>
      </w:r>
      <w:proofErr w:type="spellStart"/>
      <w:r>
        <w:rPr>
          <w:rFonts w:cs="Calibri"/>
          <w:sz w:val="24"/>
          <w:szCs w:val="24"/>
        </w:rPr>
        <w:t>qos</w:t>
      </w:r>
      <w:proofErr w:type="spellEnd"/>
      <w:r>
        <w:rPr>
          <w:rFonts w:cs="Calibri"/>
          <w:sz w:val="24"/>
          <w:szCs w:val="24"/>
        </w:rPr>
        <w:t>" livello rete "</w:t>
      </w:r>
      <w:proofErr w:type="spellStart"/>
      <w:r>
        <w:rPr>
          <w:rFonts w:cs="Calibri"/>
          <w:sz w:val="24"/>
          <w:szCs w:val="24"/>
        </w:rPr>
        <w:t>vlan</w:t>
      </w:r>
      <w:proofErr w:type="spellEnd"/>
      <w:r>
        <w:rPr>
          <w:rFonts w:cs="Calibri"/>
          <w:sz w:val="24"/>
          <w:szCs w:val="24"/>
        </w:rPr>
        <w:t xml:space="preserve"> </w:t>
      </w:r>
      <w:proofErr w:type="spellStart"/>
      <w:r>
        <w:rPr>
          <w:rFonts w:cs="Calibri"/>
          <w:sz w:val="24"/>
          <w:szCs w:val="24"/>
        </w:rPr>
        <w:t>qos</w:t>
      </w:r>
      <w:proofErr w:type="spellEnd"/>
      <w:r>
        <w:rPr>
          <w:rFonts w:cs="Calibri"/>
          <w:sz w:val="24"/>
          <w:szCs w:val="24"/>
        </w:rPr>
        <w:t xml:space="preserve">" e a livello utente " per-user rate </w:t>
      </w:r>
      <w:proofErr w:type="spellStart"/>
      <w:r>
        <w:rPr>
          <w:rFonts w:cs="Calibri"/>
          <w:sz w:val="24"/>
          <w:szCs w:val="24"/>
        </w:rPr>
        <w:t>limiting</w:t>
      </w:r>
      <w:proofErr w:type="spellEnd"/>
      <w:r>
        <w:rPr>
          <w:rFonts w:cs="Calibri"/>
          <w:sz w:val="24"/>
          <w:szCs w:val="24"/>
        </w:rPr>
        <w:t xml:space="preserve"> </w:t>
      </w:r>
      <w:proofErr w:type="spellStart"/>
      <w:r>
        <w:rPr>
          <w:rFonts w:cs="Calibri"/>
          <w:sz w:val="24"/>
          <w:szCs w:val="24"/>
        </w:rPr>
        <w:t>qos</w:t>
      </w:r>
      <w:proofErr w:type="spellEnd"/>
      <w:r>
        <w:rPr>
          <w:rFonts w:cs="Calibri"/>
          <w:sz w:val="24"/>
          <w:szCs w:val="24"/>
        </w:rPr>
        <w:t xml:space="preserve">" al fine di distribuire la </w:t>
      </w:r>
      <w:proofErr w:type="spellStart"/>
      <w:r>
        <w:rPr>
          <w:rFonts w:cs="Calibri"/>
          <w:sz w:val="24"/>
          <w:szCs w:val="24"/>
        </w:rPr>
        <w:t>priorita'</w:t>
      </w:r>
      <w:proofErr w:type="spellEnd"/>
      <w:r>
        <w:rPr>
          <w:rFonts w:cs="Calibri"/>
          <w:sz w:val="24"/>
          <w:szCs w:val="24"/>
        </w:rPr>
        <w:t xml:space="preserve"> di banda in modo da poter </w:t>
      </w:r>
      <w:proofErr w:type="spellStart"/>
      <w:r>
        <w:rPr>
          <w:rFonts w:cs="Calibri"/>
          <w:sz w:val="24"/>
          <w:szCs w:val="24"/>
        </w:rPr>
        <w:t>pivilegiare</w:t>
      </w:r>
      <w:proofErr w:type="spellEnd"/>
      <w:r>
        <w:rPr>
          <w:rFonts w:cs="Calibri"/>
          <w:sz w:val="24"/>
          <w:szCs w:val="24"/>
        </w:rPr>
        <w:t xml:space="preserve"> e/o discriminare il singolo utente o la singola rete </w:t>
      </w:r>
      <w:proofErr w:type="spellStart"/>
      <w:r>
        <w:rPr>
          <w:rFonts w:cs="Calibri"/>
          <w:sz w:val="24"/>
          <w:szCs w:val="24"/>
        </w:rPr>
        <w:t>wifi</w:t>
      </w:r>
      <w:proofErr w:type="spellEnd"/>
      <w:r>
        <w:rPr>
          <w:rFonts w:cs="Calibri"/>
          <w:sz w:val="24"/>
          <w:szCs w:val="24"/>
        </w:rPr>
        <w:t xml:space="preserve">. L'accesso alla rete </w:t>
      </w:r>
      <w:proofErr w:type="spellStart"/>
      <w:r>
        <w:rPr>
          <w:rFonts w:cs="Calibri"/>
          <w:sz w:val="24"/>
          <w:szCs w:val="24"/>
        </w:rPr>
        <w:t>dovra</w:t>
      </w:r>
      <w:proofErr w:type="spellEnd"/>
      <w:r>
        <w:rPr>
          <w:rFonts w:cs="Calibri"/>
          <w:sz w:val="24"/>
          <w:szCs w:val="24"/>
        </w:rPr>
        <w:t xml:space="preserve"> poter essere effettuato con credenziali individuali tenendo conto la logica del id unico. Il sistema </w:t>
      </w:r>
      <w:proofErr w:type="spellStart"/>
      <w:r>
        <w:rPr>
          <w:rFonts w:cs="Calibri"/>
          <w:sz w:val="24"/>
          <w:szCs w:val="24"/>
        </w:rPr>
        <w:t>dovra'</w:t>
      </w:r>
      <w:proofErr w:type="spellEnd"/>
      <w:r>
        <w:rPr>
          <w:rFonts w:cs="Calibri"/>
          <w:sz w:val="24"/>
          <w:szCs w:val="24"/>
        </w:rPr>
        <w:t xml:space="preserve"> prevedere la gestione e il controllo avanzato della sicurezza del traffico attraverso </w:t>
      </w:r>
      <w:proofErr w:type="spellStart"/>
      <w:r>
        <w:rPr>
          <w:rFonts w:cs="Calibri"/>
          <w:sz w:val="24"/>
          <w:szCs w:val="24"/>
        </w:rPr>
        <w:t>funzionalita'</w:t>
      </w:r>
      <w:proofErr w:type="spellEnd"/>
      <w:r>
        <w:rPr>
          <w:rFonts w:cs="Calibri"/>
          <w:sz w:val="24"/>
          <w:szCs w:val="24"/>
        </w:rPr>
        <w:t xml:space="preserve"> di firewall per garantire il blocco di eventuali intrusioni nella rete, inoltre </w:t>
      </w:r>
      <w:proofErr w:type="spellStart"/>
      <w:r>
        <w:rPr>
          <w:rFonts w:cs="Calibri"/>
          <w:sz w:val="24"/>
          <w:szCs w:val="24"/>
        </w:rPr>
        <w:t>dovra</w:t>
      </w:r>
      <w:proofErr w:type="spellEnd"/>
      <w:r>
        <w:rPr>
          <w:rFonts w:cs="Calibri"/>
          <w:sz w:val="24"/>
          <w:szCs w:val="24"/>
        </w:rPr>
        <w:t xml:space="preserve"> essere supportato da un proxy caching per il web di supporto http, </w:t>
      </w:r>
      <w:proofErr w:type="spellStart"/>
      <w:r>
        <w:rPr>
          <w:rFonts w:cs="Calibri"/>
          <w:sz w:val="24"/>
          <w:szCs w:val="24"/>
        </w:rPr>
        <w:t>https</w:t>
      </w:r>
      <w:proofErr w:type="spellEnd"/>
      <w:r>
        <w:rPr>
          <w:rFonts w:cs="Calibri"/>
          <w:sz w:val="24"/>
          <w:szCs w:val="24"/>
        </w:rPr>
        <w:t xml:space="preserve">, ftp. Gestione dei contenuti, web </w:t>
      </w:r>
      <w:proofErr w:type="spellStart"/>
      <w:r>
        <w:rPr>
          <w:rFonts w:cs="Calibri"/>
          <w:sz w:val="24"/>
          <w:szCs w:val="24"/>
        </w:rPr>
        <w:t>acceleration</w:t>
      </w:r>
      <w:proofErr w:type="spellEnd"/>
      <w:r>
        <w:rPr>
          <w:rFonts w:cs="Calibri"/>
          <w:sz w:val="24"/>
          <w:szCs w:val="24"/>
        </w:rPr>
        <w:t xml:space="preserve">, distribuzione e controllo attraverso la creazione di </w:t>
      </w:r>
      <w:proofErr w:type="spellStart"/>
      <w:r>
        <w:rPr>
          <w:rFonts w:cs="Calibri"/>
          <w:sz w:val="24"/>
          <w:szCs w:val="24"/>
        </w:rPr>
        <w:t>blacklist</w:t>
      </w:r>
      <w:proofErr w:type="spellEnd"/>
      <w:r>
        <w:rPr>
          <w:rFonts w:cs="Calibri"/>
          <w:sz w:val="24"/>
          <w:szCs w:val="24"/>
        </w:rPr>
        <w:t>/</w:t>
      </w:r>
      <w:proofErr w:type="spellStart"/>
      <w:r>
        <w:rPr>
          <w:rFonts w:cs="Calibri"/>
          <w:sz w:val="24"/>
          <w:szCs w:val="24"/>
        </w:rPr>
        <w:t>whitelist</w:t>
      </w:r>
      <w:proofErr w:type="spellEnd"/>
      <w:r>
        <w:rPr>
          <w:rFonts w:cs="Calibri"/>
          <w:sz w:val="24"/>
          <w:szCs w:val="24"/>
        </w:rPr>
        <w:t xml:space="preserve"> </w:t>
      </w:r>
      <w:proofErr w:type="spellStart"/>
      <w:r>
        <w:rPr>
          <w:rFonts w:cs="Calibri"/>
          <w:sz w:val="24"/>
          <w:szCs w:val="24"/>
        </w:rPr>
        <w:t>url</w:t>
      </w:r>
      <w:proofErr w:type="spellEnd"/>
      <w:r>
        <w:rPr>
          <w:rFonts w:cs="Calibri"/>
          <w:sz w:val="24"/>
          <w:szCs w:val="24"/>
        </w:rPr>
        <w:t>.</w:t>
      </w:r>
    </w:p>
    <w:p w14:paraId="2E465897" w14:textId="77777777" w:rsidR="00DA7580" w:rsidRDefault="00750854">
      <w:pPr>
        <w:jc w:val="both"/>
        <w:rPr>
          <w:rFonts w:cs="Calibri"/>
          <w:sz w:val="24"/>
          <w:szCs w:val="24"/>
        </w:rPr>
      </w:pPr>
      <w:r>
        <w:rPr>
          <w:rFonts w:cs="Calibri"/>
          <w:sz w:val="24"/>
          <w:szCs w:val="24"/>
        </w:rPr>
        <w:t xml:space="preserve">indicizzazione dei siti web su Internet per aumentare drasticamente la loro distribuzione di contenuti.  può ridurre il carico del server e migliorare la velocità di consegna ai clienti. </w:t>
      </w:r>
      <w:proofErr w:type="spellStart"/>
      <w:r>
        <w:rPr>
          <w:rFonts w:cs="Calibri"/>
          <w:sz w:val="24"/>
          <w:szCs w:val="24"/>
        </w:rPr>
        <w:t>Squid</w:t>
      </w:r>
      <w:proofErr w:type="spellEnd"/>
      <w:r>
        <w:rPr>
          <w:rFonts w:cs="Calibri"/>
          <w:sz w:val="24"/>
          <w:szCs w:val="24"/>
        </w:rPr>
        <w:t xml:space="preserve"> può essere utilizzato anche per fornire contenuti da tutto il mondo - di copiare solo il contenuto in uso, piuttosto che copiare in modo inefficiente tutto. Infine, configurazione di </w:t>
      </w:r>
      <w:proofErr w:type="spellStart"/>
      <w:r>
        <w:rPr>
          <w:rFonts w:cs="Calibri"/>
          <w:sz w:val="24"/>
          <w:szCs w:val="24"/>
        </w:rPr>
        <w:t>routing</w:t>
      </w:r>
      <w:proofErr w:type="spellEnd"/>
      <w:r>
        <w:rPr>
          <w:rFonts w:cs="Calibri"/>
          <w:sz w:val="24"/>
          <w:szCs w:val="24"/>
        </w:rPr>
        <w:t xml:space="preserve"> contenuti avanzati, consentendo di creare cluster di contenuti alle richieste di rotta e di bilanciamento del carico tramite la funzionalità di server web.</w:t>
      </w:r>
    </w:p>
    <w:p w14:paraId="5BC16475" w14:textId="77777777" w:rsidR="00DA7580" w:rsidRDefault="00DA7580">
      <w:pPr>
        <w:jc w:val="both"/>
        <w:rPr>
          <w:rFonts w:cs="Calibri"/>
          <w:sz w:val="24"/>
          <w:szCs w:val="24"/>
        </w:rPr>
      </w:pPr>
    </w:p>
    <w:p w14:paraId="2537C0E9" w14:textId="77777777" w:rsidR="00DA7580" w:rsidRDefault="00750854">
      <w:pPr>
        <w:pStyle w:val="Titolo3"/>
      </w:pPr>
      <w:bookmarkStart w:id="28" w:name="_Toc101454257"/>
      <w:r>
        <w:t>Firewall</w:t>
      </w:r>
      <w:bookmarkEnd w:id="28"/>
    </w:p>
    <w:p w14:paraId="66F06D67" w14:textId="77777777" w:rsidR="00DA7580" w:rsidRDefault="00750854">
      <w:pPr>
        <w:spacing w:after="0"/>
        <w:jc w:val="both"/>
        <w:rPr>
          <w:rFonts w:cs="Calibri"/>
          <w:sz w:val="24"/>
          <w:szCs w:val="24"/>
        </w:rPr>
      </w:pPr>
      <w:r>
        <w:rPr>
          <w:rFonts w:cs="Calibri"/>
          <w:sz w:val="24"/>
          <w:szCs w:val="24"/>
        </w:rPr>
        <w:t>Sistema firewall di protezione che riesca a gestire minimo 200.000 (</w:t>
      </w:r>
      <w:proofErr w:type="spellStart"/>
      <w:r>
        <w:rPr>
          <w:rFonts w:cs="Calibri"/>
          <w:sz w:val="24"/>
          <w:szCs w:val="24"/>
        </w:rPr>
        <w:t>based</w:t>
      </w:r>
      <w:proofErr w:type="spellEnd"/>
      <w:r>
        <w:rPr>
          <w:rFonts w:cs="Calibri"/>
          <w:sz w:val="24"/>
          <w:szCs w:val="24"/>
        </w:rPr>
        <w:t xml:space="preserve">) o </w:t>
      </w:r>
      <w:proofErr w:type="gramStart"/>
      <w:r>
        <w:rPr>
          <w:rFonts w:cs="Calibri"/>
          <w:sz w:val="24"/>
          <w:szCs w:val="24"/>
        </w:rPr>
        <w:t>1.500.000  (</w:t>
      </w:r>
      <w:proofErr w:type="gramEnd"/>
      <w:r>
        <w:rPr>
          <w:rFonts w:cs="Calibri"/>
          <w:sz w:val="24"/>
          <w:szCs w:val="24"/>
        </w:rPr>
        <w:t xml:space="preserve">medium) connessioni simultanee. </w:t>
      </w:r>
    </w:p>
    <w:tbl>
      <w:tblPr>
        <w:tblStyle w:val="a0"/>
        <w:tblW w:w="9628" w:type="dxa"/>
        <w:tblInd w:w="0" w:type="dxa"/>
        <w:tblBorders>
          <w:top w:val="single" w:sz="4" w:space="0" w:color="4F81BD"/>
          <w:left w:val="single" w:sz="4" w:space="0" w:color="4F81BD"/>
          <w:bottom w:val="single" w:sz="4" w:space="0" w:color="4F81BD"/>
          <w:right w:val="single" w:sz="4" w:space="0" w:color="4F81BD"/>
          <w:insideH w:val="single" w:sz="4" w:space="0" w:color="000000"/>
          <w:insideV w:val="single" w:sz="4" w:space="0" w:color="000000"/>
        </w:tblBorders>
        <w:tblLayout w:type="fixed"/>
        <w:tblLook w:val="0400" w:firstRow="0" w:lastRow="0" w:firstColumn="0" w:lastColumn="0" w:noHBand="0" w:noVBand="1"/>
      </w:tblPr>
      <w:tblGrid>
        <w:gridCol w:w="2263"/>
        <w:gridCol w:w="7365"/>
      </w:tblGrid>
      <w:tr w:rsidR="00DA7580" w14:paraId="63FB3E48" w14:textId="77777777">
        <w:tc>
          <w:tcPr>
            <w:tcW w:w="2263" w:type="dxa"/>
          </w:tcPr>
          <w:p w14:paraId="30A2028D" w14:textId="77777777" w:rsidR="00DA7580" w:rsidRDefault="00750854">
            <w:pPr>
              <w:jc w:val="both"/>
              <w:rPr>
                <w:rFonts w:cs="Calibri"/>
                <w:sz w:val="24"/>
                <w:szCs w:val="24"/>
              </w:rPr>
            </w:pPr>
            <w:r>
              <w:rPr>
                <w:rFonts w:cs="Calibri"/>
              </w:rPr>
              <w:t>CONNETTIVITÀ (Porte)</w:t>
            </w:r>
          </w:p>
        </w:tc>
        <w:tc>
          <w:tcPr>
            <w:tcW w:w="7365" w:type="dxa"/>
          </w:tcPr>
          <w:p w14:paraId="5248B7E8" w14:textId="77777777" w:rsidR="00DA7580" w:rsidRPr="00750854" w:rsidRDefault="00750854">
            <w:pPr>
              <w:numPr>
                <w:ilvl w:val="0"/>
                <w:numId w:val="9"/>
              </w:numPr>
              <w:ind w:left="318" w:hanging="219"/>
              <w:jc w:val="both"/>
              <w:rPr>
                <w:rFonts w:cs="Calibri"/>
                <w:lang w:val="en-GB"/>
              </w:rPr>
            </w:pPr>
            <w:r w:rsidRPr="00750854">
              <w:rPr>
                <w:rFonts w:cs="Calibri"/>
                <w:lang w:val="en-GB"/>
              </w:rPr>
              <w:t>SLOT PER MODULO SFP:  1; ETHERNET Giga-LAN (RJ-45): 5; USB 2.0: 2;</w:t>
            </w:r>
          </w:p>
          <w:p w14:paraId="4AC43392" w14:textId="77777777" w:rsidR="00DA7580" w:rsidRDefault="00750854">
            <w:pPr>
              <w:numPr>
                <w:ilvl w:val="0"/>
                <w:numId w:val="9"/>
              </w:numPr>
              <w:ind w:left="318" w:hanging="219"/>
              <w:jc w:val="both"/>
              <w:rPr>
                <w:rFonts w:cs="Calibri"/>
              </w:rPr>
            </w:pPr>
            <w:r>
              <w:rPr>
                <w:rFonts w:cs="Calibri"/>
              </w:rPr>
              <w:t xml:space="preserve">connessione </w:t>
            </w:r>
            <w:proofErr w:type="spellStart"/>
            <w:r>
              <w:rPr>
                <w:rFonts w:cs="Calibri"/>
              </w:rPr>
              <w:t>wired</w:t>
            </w:r>
            <w:proofErr w:type="spellEnd"/>
          </w:p>
        </w:tc>
      </w:tr>
      <w:tr w:rsidR="00DA7580" w14:paraId="461AA2CC" w14:textId="77777777">
        <w:tc>
          <w:tcPr>
            <w:tcW w:w="2263" w:type="dxa"/>
          </w:tcPr>
          <w:p w14:paraId="38912C9E" w14:textId="77777777" w:rsidR="00DA7580" w:rsidRDefault="00750854">
            <w:pPr>
              <w:jc w:val="both"/>
              <w:rPr>
                <w:rFonts w:cs="Calibri"/>
                <w:sz w:val="24"/>
                <w:szCs w:val="24"/>
              </w:rPr>
            </w:pPr>
            <w:r>
              <w:rPr>
                <w:rFonts w:cs="Calibri"/>
              </w:rPr>
              <w:t>PROTOCOLLI</w:t>
            </w:r>
          </w:p>
        </w:tc>
        <w:tc>
          <w:tcPr>
            <w:tcW w:w="7365" w:type="dxa"/>
          </w:tcPr>
          <w:p w14:paraId="346988C8" w14:textId="77777777" w:rsidR="00DA7580" w:rsidRDefault="00750854">
            <w:pPr>
              <w:numPr>
                <w:ilvl w:val="0"/>
                <w:numId w:val="9"/>
              </w:numPr>
              <w:ind w:left="318" w:hanging="219"/>
              <w:jc w:val="both"/>
              <w:rPr>
                <w:rFonts w:cs="Calibri"/>
              </w:rPr>
            </w:pPr>
            <w:r>
              <w:rPr>
                <w:rFonts w:cs="Calibri"/>
              </w:rPr>
              <w:t>DI ROUTING</w:t>
            </w:r>
            <w:r>
              <w:rPr>
                <w:rFonts w:cs="Calibri"/>
              </w:rPr>
              <w:tab/>
            </w:r>
            <w:proofErr w:type="gramStart"/>
            <w:r>
              <w:rPr>
                <w:rFonts w:cs="Calibri"/>
              </w:rPr>
              <w:t>BGP,OSPF</w:t>
            </w:r>
            <w:proofErr w:type="gramEnd"/>
            <w:r>
              <w:rPr>
                <w:rFonts w:cs="Calibri"/>
              </w:rPr>
              <w:t>,RIP-1,RIP-2</w:t>
            </w:r>
          </w:p>
          <w:p w14:paraId="4FB14343" w14:textId="77777777" w:rsidR="00DA7580" w:rsidRDefault="00750854">
            <w:pPr>
              <w:numPr>
                <w:ilvl w:val="0"/>
                <w:numId w:val="9"/>
              </w:numPr>
              <w:ind w:left="318" w:hanging="219"/>
              <w:jc w:val="both"/>
              <w:rPr>
                <w:rFonts w:cs="Calibri"/>
              </w:rPr>
            </w:pPr>
            <w:r>
              <w:rPr>
                <w:rFonts w:cs="Calibri"/>
              </w:rPr>
              <w:t>DI RETE SUPPORTATI</w:t>
            </w:r>
            <w:r>
              <w:rPr>
                <w:rFonts w:cs="Calibri"/>
              </w:rPr>
              <w:tab/>
              <w:t>IPV6</w:t>
            </w:r>
          </w:p>
          <w:p w14:paraId="5E6E3CAD" w14:textId="77777777" w:rsidR="00DA7580" w:rsidRDefault="00750854">
            <w:pPr>
              <w:numPr>
                <w:ilvl w:val="0"/>
                <w:numId w:val="9"/>
              </w:numPr>
              <w:ind w:left="318" w:hanging="219"/>
              <w:jc w:val="both"/>
              <w:rPr>
                <w:rFonts w:cs="Calibri"/>
              </w:rPr>
            </w:pPr>
            <w:r>
              <w:rPr>
                <w:rFonts w:cs="Calibri"/>
              </w:rPr>
              <w:t>DI GESTIONE</w:t>
            </w:r>
            <w:r>
              <w:rPr>
                <w:rFonts w:cs="Calibri"/>
              </w:rPr>
              <w:tab/>
              <w:t>SNMP V2/V3</w:t>
            </w:r>
          </w:p>
        </w:tc>
      </w:tr>
      <w:tr w:rsidR="00DA7580" w14:paraId="5DBE2688" w14:textId="77777777">
        <w:tc>
          <w:tcPr>
            <w:tcW w:w="2263" w:type="dxa"/>
          </w:tcPr>
          <w:p w14:paraId="06E43FCF" w14:textId="77777777" w:rsidR="00DA7580" w:rsidRDefault="00750854">
            <w:pPr>
              <w:jc w:val="both"/>
              <w:rPr>
                <w:rFonts w:cs="Calibri"/>
                <w:sz w:val="24"/>
                <w:szCs w:val="24"/>
              </w:rPr>
            </w:pPr>
            <w:r>
              <w:rPr>
                <w:rFonts w:cs="Calibri"/>
              </w:rPr>
              <w:t>NETWORKING</w:t>
            </w:r>
          </w:p>
        </w:tc>
        <w:tc>
          <w:tcPr>
            <w:tcW w:w="7365" w:type="dxa"/>
          </w:tcPr>
          <w:p w14:paraId="7D70978D" w14:textId="77777777" w:rsidR="00DA7580" w:rsidRDefault="00750854">
            <w:pPr>
              <w:numPr>
                <w:ilvl w:val="0"/>
                <w:numId w:val="9"/>
              </w:numPr>
              <w:ind w:left="318" w:hanging="219"/>
              <w:jc w:val="both"/>
              <w:rPr>
                <w:rFonts w:cs="Calibri"/>
              </w:rPr>
            </w:pPr>
            <w:r>
              <w:rPr>
                <w:rFonts w:cs="Calibri"/>
              </w:rPr>
              <w:t>CLIENT DHCP</w:t>
            </w:r>
            <w:r>
              <w:rPr>
                <w:rFonts w:cs="Calibri"/>
              </w:rPr>
              <w:tab/>
              <w:t>SI</w:t>
            </w:r>
          </w:p>
          <w:p w14:paraId="6372F4A1" w14:textId="77777777" w:rsidR="00DA7580" w:rsidRDefault="00750854">
            <w:pPr>
              <w:numPr>
                <w:ilvl w:val="0"/>
                <w:numId w:val="9"/>
              </w:numPr>
              <w:ind w:left="318" w:hanging="219"/>
              <w:jc w:val="both"/>
              <w:rPr>
                <w:rFonts w:cs="Calibri"/>
              </w:rPr>
            </w:pPr>
            <w:r>
              <w:rPr>
                <w:rFonts w:cs="Calibri"/>
              </w:rPr>
              <w:t>SUPPORTO QUALITÀ DEL SERVIZIO (QOS)</w:t>
            </w:r>
            <w:r>
              <w:rPr>
                <w:rFonts w:cs="Calibri"/>
              </w:rPr>
              <w:tab/>
              <w:t>SI</w:t>
            </w:r>
          </w:p>
          <w:p w14:paraId="4C1FC0CB" w14:textId="77777777" w:rsidR="00DA7580" w:rsidRDefault="00750854">
            <w:pPr>
              <w:numPr>
                <w:ilvl w:val="0"/>
                <w:numId w:val="9"/>
              </w:numPr>
              <w:ind w:left="318" w:hanging="219"/>
              <w:jc w:val="both"/>
              <w:rPr>
                <w:rFonts w:cs="Calibri"/>
              </w:rPr>
            </w:pPr>
            <w:r>
              <w:rPr>
                <w:rFonts w:cs="Calibri"/>
              </w:rPr>
              <w:t>SERVER DHCP</w:t>
            </w:r>
            <w:r>
              <w:rPr>
                <w:rFonts w:cs="Calibri"/>
              </w:rPr>
              <w:tab/>
              <w:t>SI</w:t>
            </w:r>
          </w:p>
          <w:p w14:paraId="793412B2" w14:textId="77777777" w:rsidR="00DA7580" w:rsidRDefault="00750854">
            <w:pPr>
              <w:numPr>
                <w:ilvl w:val="0"/>
                <w:numId w:val="9"/>
              </w:numPr>
              <w:ind w:left="318" w:hanging="219"/>
              <w:jc w:val="both"/>
              <w:rPr>
                <w:rFonts w:cs="Calibri"/>
              </w:rPr>
            </w:pPr>
            <w:r>
              <w:rPr>
                <w:rFonts w:cs="Calibri"/>
              </w:rPr>
              <w:t>STANDARD DI RETE</w:t>
            </w:r>
            <w:r>
              <w:rPr>
                <w:rFonts w:cs="Calibri"/>
              </w:rPr>
              <w:tab/>
              <w:t>IEEE 802.3</w:t>
            </w:r>
            <w:proofErr w:type="gramStart"/>
            <w:r>
              <w:rPr>
                <w:rFonts w:cs="Calibri"/>
              </w:rPr>
              <w:t>AD,IEEE</w:t>
            </w:r>
            <w:proofErr w:type="gramEnd"/>
            <w:r>
              <w:rPr>
                <w:rFonts w:cs="Calibri"/>
              </w:rPr>
              <w:t xml:space="preserve"> 802.3AT</w:t>
            </w:r>
          </w:p>
        </w:tc>
      </w:tr>
      <w:tr w:rsidR="00DA7580" w14:paraId="5F2FA64B" w14:textId="77777777">
        <w:tc>
          <w:tcPr>
            <w:tcW w:w="2263" w:type="dxa"/>
          </w:tcPr>
          <w:p w14:paraId="62D91096" w14:textId="77777777" w:rsidR="00DA7580" w:rsidRDefault="00750854">
            <w:pPr>
              <w:jc w:val="both"/>
              <w:rPr>
                <w:rFonts w:cs="Calibri"/>
                <w:sz w:val="24"/>
                <w:szCs w:val="24"/>
              </w:rPr>
            </w:pPr>
            <w:r>
              <w:rPr>
                <w:rFonts w:cs="Calibri"/>
              </w:rPr>
              <w:t>SICUREZZA</w:t>
            </w:r>
          </w:p>
        </w:tc>
        <w:tc>
          <w:tcPr>
            <w:tcW w:w="7365" w:type="dxa"/>
          </w:tcPr>
          <w:p w14:paraId="3C5E3AE3" w14:textId="77777777" w:rsidR="00DA7580" w:rsidRDefault="00750854">
            <w:pPr>
              <w:numPr>
                <w:ilvl w:val="0"/>
                <w:numId w:val="9"/>
              </w:numPr>
              <w:ind w:left="318" w:hanging="219"/>
              <w:jc w:val="both"/>
              <w:rPr>
                <w:rFonts w:cs="Calibri"/>
              </w:rPr>
            </w:pPr>
            <w:r>
              <w:rPr>
                <w:rFonts w:cs="Calibri"/>
              </w:rPr>
              <w:t>SUPPORTO VPN: IPSEC, SSL, L2TP</w:t>
            </w:r>
          </w:p>
          <w:p w14:paraId="0605DBA1" w14:textId="77777777" w:rsidR="00DA7580" w:rsidRDefault="00750854">
            <w:pPr>
              <w:numPr>
                <w:ilvl w:val="0"/>
                <w:numId w:val="9"/>
              </w:numPr>
              <w:ind w:left="318" w:hanging="219"/>
              <w:jc w:val="both"/>
              <w:rPr>
                <w:rFonts w:cs="Calibri"/>
              </w:rPr>
            </w:pPr>
            <w:r>
              <w:rPr>
                <w:rFonts w:cs="Calibri"/>
              </w:rPr>
              <w:t>SICUREZZA FIREWALL: HTTP, HTTPS, SMTP, FTP, DNS, TCP, POP3, SIP, H.323, DOS</w:t>
            </w:r>
          </w:p>
          <w:p w14:paraId="29C755B4" w14:textId="77777777" w:rsidR="00DA7580" w:rsidRDefault="00750854">
            <w:pPr>
              <w:numPr>
                <w:ilvl w:val="0"/>
                <w:numId w:val="9"/>
              </w:numPr>
              <w:ind w:left="318" w:hanging="219"/>
              <w:jc w:val="both"/>
              <w:rPr>
                <w:rFonts w:cs="Calibri"/>
              </w:rPr>
            </w:pPr>
            <w:r>
              <w:rPr>
                <w:rFonts w:cs="Calibri"/>
              </w:rPr>
              <w:t xml:space="preserve">ALGORITMI DI SICUREZZA SUPPORTATI: 3DES,128-BIT AES,192-BIT AES,256-BIT </w:t>
            </w:r>
            <w:proofErr w:type="gramStart"/>
            <w:r>
              <w:rPr>
                <w:rFonts w:cs="Calibri"/>
              </w:rPr>
              <w:t>AES,802.1</w:t>
            </w:r>
            <w:proofErr w:type="gramEnd"/>
            <w:r>
              <w:rPr>
                <w:rFonts w:cs="Calibri"/>
              </w:rPr>
              <w:t>X RADIUS,DES,MD5,RSA,SHA-2,SNMP,SSL/TLS</w:t>
            </w:r>
          </w:p>
        </w:tc>
      </w:tr>
    </w:tbl>
    <w:p w14:paraId="420B6529" w14:textId="77777777" w:rsidR="00DA7580" w:rsidRDefault="00750854">
      <w:pPr>
        <w:spacing w:after="0"/>
        <w:jc w:val="both"/>
        <w:rPr>
          <w:rFonts w:cs="Calibri"/>
          <w:sz w:val="24"/>
          <w:szCs w:val="24"/>
        </w:rPr>
      </w:pPr>
      <w:r>
        <w:rPr>
          <w:rFonts w:cs="Calibri"/>
          <w:sz w:val="24"/>
          <w:szCs w:val="24"/>
        </w:rPr>
        <w:t>Il Firewall per l'accesso in sicurezza mediante VPN a supporto delle attività amministrative</w:t>
      </w:r>
    </w:p>
    <w:p w14:paraId="4A34AE89" w14:textId="77777777" w:rsidR="00DA7580" w:rsidRDefault="00750854">
      <w:pPr>
        <w:spacing w:after="0"/>
        <w:jc w:val="both"/>
        <w:rPr>
          <w:rFonts w:cs="Calibri"/>
          <w:sz w:val="24"/>
          <w:szCs w:val="24"/>
        </w:rPr>
      </w:pPr>
      <w:r>
        <w:rPr>
          <w:rFonts w:cs="Calibri"/>
          <w:sz w:val="24"/>
          <w:szCs w:val="24"/>
        </w:rPr>
        <w:t xml:space="preserve">Il firewall dovrà essere installato e configurato a supporto delle attività amministrative. Lo stesso dovrà consentire il collegamento mediante </w:t>
      </w:r>
      <w:proofErr w:type="spellStart"/>
      <w:r>
        <w:rPr>
          <w:rFonts w:cs="Calibri"/>
          <w:sz w:val="24"/>
          <w:szCs w:val="24"/>
        </w:rPr>
        <w:t>vpn</w:t>
      </w:r>
      <w:proofErr w:type="spellEnd"/>
      <w:r>
        <w:rPr>
          <w:rFonts w:cs="Calibri"/>
          <w:sz w:val="24"/>
          <w:szCs w:val="24"/>
        </w:rPr>
        <w:t xml:space="preserve"> tipo </w:t>
      </w:r>
      <w:proofErr w:type="spellStart"/>
      <w:r>
        <w:rPr>
          <w:rFonts w:cs="Calibri"/>
          <w:sz w:val="24"/>
          <w:szCs w:val="24"/>
        </w:rPr>
        <w:t>ssl</w:t>
      </w:r>
      <w:proofErr w:type="spellEnd"/>
      <w:r>
        <w:rPr>
          <w:rFonts w:cs="Calibri"/>
          <w:sz w:val="24"/>
          <w:szCs w:val="24"/>
        </w:rPr>
        <w:t xml:space="preserve"> alle postazioni client di </w:t>
      </w:r>
      <w:proofErr w:type="gramStart"/>
      <w:r>
        <w:rPr>
          <w:rFonts w:cs="Calibri"/>
          <w:sz w:val="24"/>
          <w:szCs w:val="24"/>
        </w:rPr>
        <w:t>segreteria ,</w:t>
      </w:r>
      <w:proofErr w:type="gramEnd"/>
      <w:r>
        <w:rPr>
          <w:rFonts w:cs="Calibri"/>
          <w:sz w:val="24"/>
          <w:szCs w:val="24"/>
        </w:rPr>
        <w:t xml:space="preserve"> al </w:t>
      </w:r>
      <w:proofErr w:type="spellStart"/>
      <w:r>
        <w:rPr>
          <w:rFonts w:cs="Calibri"/>
          <w:sz w:val="24"/>
          <w:szCs w:val="24"/>
        </w:rPr>
        <w:t>sever</w:t>
      </w:r>
      <w:proofErr w:type="spellEnd"/>
      <w:r>
        <w:rPr>
          <w:rFonts w:cs="Calibri"/>
          <w:sz w:val="24"/>
          <w:szCs w:val="24"/>
        </w:rPr>
        <w:t xml:space="preserve"> </w:t>
      </w:r>
      <w:r>
        <w:rPr>
          <w:rFonts w:cs="Calibri"/>
          <w:sz w:val="24"/>
          <w:szCs w:val="24"/>
        </w:rPr>
        <w:lastRenderedPageBreak/>
        <w:t xml:space="preserve">e alle cartelle condivise presenti sullo stesso al fine di consentire il lavoro in “Smart </w:t>
      </w:r>
      <w:proofErr w:type="spellStart"/>
      <w:r>
        <w:rPr>
          <w:rFonts w:cs="Calibri"/>
          <w:sz w:val="24"/>
          <w:szCs w:val="24"/>
        </w:rPr>
        <w:t>Working”.Sarà</w:t>
      </w:r>
      <w:proofErr w:type="spellEnd"/>
      <w:r>
        <w:rPr>
          <w:rFonts w:cs="Calibri"/>
          <w:sz w:val="24"/>
          <w:szCs w:val="24"/>
        </w:rPr>
        <w:t xml:space="preserve"> a carico della ditta la creazione di utenti e l’installazione di eventuali software /plugin per il corretto funzionamento del sistema.</w:t>
      </w:r>
    </w:p>
    <w:p w14:paraId="62189309" w14:textId="77777777" w:rsidR="00DA7580" w:rsidRDefault="00DA7580">
      <w:pPr>
        <w:spacing w:after="0"/>
        <w:jc w:val="both"/>
        <w:rPr>
          <w:rFonts w:cs="Calibri"/>
          <w:sz w:val="24"/>
          <w:szCs w:val="24"/>
        </w:rPr>
      </w:pPr>
    </w:p>
    <w:p w14:paraId="63CDB53B" w14:textId="77777777" w:rsidR="00DA7580" w:rsidRDefault="00750854">
      <w:pPr>
        <w:pStyle w:val="Titolo3"/>
      </w:pPr>
      <w:bookmarkStart w:id="29" w:name="_Toc101454258"/>
      <w:r>
        <w:t>UPS</w:t>
      </w:r>
      <w:bookmarkEnd w:id="29"/>
    </w:p>
    <w:p w14:paraId="65AE8707" w14:textId="77777777" w:rsidR="00DA7580" w:rsidRDefault="00750854">
      <w:pPr>
        <w:jc w:val="both"/>
        <w:rPr>
          <w:rFonts w:cs="Calibri"/>
          <w:sz w:val="24"/>
          <w:szCs w:val="24"/>
        </w:rPr>
      </w:pPr>
      <w:r>
        <w:rPr>
          <w:rFonts w:cs="Calibri"/>
          <w:sz w:val="24"/>
          <w:szCs w:val="24"/>
        </w:rPr>
        <w:t xml:space="preserve">Gruppo di continuità 800 / 2400 VA, con connettività di rete e gestibile da remoto con sistema di </w:t>
      </w:r>
      <w:proofErr w:type="spellStart"/>
      <w:r>
        <w:rPr>
          <w:rFonts w:cs="Calibri"/>
          <w:sz w:val="24"/>
          <w:szCs w:val="24"/>
        </w:rPr>
        <w:t>alert</w:t>
      </w:r>
      <w:proofErr w:type="spellEnd"/>
      <w:r>
        <w:rPr>
          <w:rFonts w:cs="Calibri"/>
          <w:sz w:val="24"/>
          <w:szCs w:val="24"/>
        </w:rPr>
        <w:t xml:space="preserve"> impostabile.</w:t>
      </w:r>
      <w:r>
        <w:br w:type="page"/>
      </w:r>
    </w:p>
    <w:p w14:paraId="737EF547" w14:textId="77777777" w:rsidR="00DA7580" w:rsidRDefault="00750854">
      <w:pPr>
        <w:pStyle w:val="Titolo1"/>
      </w:pPr>
      <w:bookmarkStart w:id="30" w:name="_Toc101454259"/>
      <w:r>
        <w:lastRenderedPageBreak/>
        <w:t>Quantità richieste</w:t>
      </w:r>
      <w:bookmarkEnd w:id="30"/>
    </w:p>
    <w:p w14:paraId="6894878C" w14:textId="77777777" w:rsidR="00DA7580" w:rsidRDefault="00DA7580">
      <w:pPr>
        <w:rPr>
          <w:rFonts w:cs="Calibri"/>
          <w:b/>
        </w:rPr>
      </w:pPr>
    </w:p>
    <w:p w14:paraId="2520EF49" w14:textId="77777777" w:rsidR="00DA7580" w:rsidRDefault="00750854">
      <w:pPr>
        <w:pStyle w:val="Titolo2"/>
      </w:pPr>
      <w:bookmarkStart w:id="31" w:name="_Toc101454260"/>
      <w:r>
        <w:t>Indicazioni generali per tutti i Plessi</w:t>
      </w:r>
      <w:bookmarkEnd w:id="31"/>
    </w:p>
    <w:p w14:paraId="7B888CCC" w14:textId="77777777" w:rsidR="00DA7580" w:rsidRDefault="00DA7580">
      <w:pPr>
        <w:pBdr>
          <w:top w:val="nil"/>
          <w:left w:val="nil"/>
          <w:bottom w:val="nil"/>
          <w:right w:val="nil"/>
          <w:between w:val="nil"/>
        </w:pBdr>
        <w:spacing w:after="0"/>
        <w:ind w:left="720"/>
        <w:jc w:val="both"/>
        <w:rPr>
          <w:rFonts w:cs="Calibri"/>
          <w:color w:val="FF0000"/>
          <w:sz w:val="24"/>
          <w:szCs w:val="24"/>
        </w:rPr>
      </w:pPr>
    </w:p>
    <w:p w14:paraId="408E60AD" w14:textId="77777777" w:rsidR="00DA7580" w:rsidRPr="00750854" w:rsidRDefault="00750854">
      <w:pPr>
        <w:numPr>
          <w:ilvl w:val="0"/>
          <w:numId w:val="15"/>
        </w:numPr>
        <w:spacing w:after="0"/>
        <w:jc w:val="both"/>
        <w:rPr>
          <w:color w:val="000000" w:themeColor="text1"/>
          <w:sz w:val="24"/>
          <w:szCs w:val="24"/>
        </w:rPr>
      </w:pPr>
      <w:r w:rsidRPr="00750854">
        <w:rPr>
          <w:color w:val="000000" w:themeColor="text1"/>
          <w:sz w:val="24"/>
          <w:szCs w:val="24"/>
        </w:rPr>
        <w:t xml:space="preserve">Le dorsali orizzontali tra rack presenti dovranno essere realizzate / rifatte in </w:t>
      </w:r>
      <w:proofErr w:type="spellStart"/>
      <w:r w:rsidRPr="00750854">
        <w:rPr>
          <w:color w:val="000000" w:themeColor="text1"/>
          <w:sz w:val="24"/>
          <w:szCs w:val="24"/>
        </w:rPr>
        <w:t>cat</w:t>
      </w:r>
      <w:proofErr w:type="spellEnd"/>
      <w:r w:rsidRPr="00750854">
        <w:rPr>
          <w:color w:val="000000" w:themeColor="text1"/>
          <w:sz w:val="24"/>
          <w:szCs w:val="24"/>
        </w:rPr>
        <w:t>. 6.</w:t>
      </w:r>
    </w:p>
    <w:p w14:paraId="311F9C59" w14:textId="77777777" w:rsidR="00DA7580" w:rsidRPr="00750854" w:rsidRDefault="00750854">
      <w:pPr>
        <w:numPr>
          <w:ilvl w:val="0"/>
          <w:numId w:val="15"/>
        </w:numPr>
        <w:spacing w:after="0"/>
        <w:jc w:val="both"/>
        <w:rPr>
          <w:color w:val="000000" w:themeColor="text1"/>
          <w:sz w:val="24"/>
          <w:szCs w:val="24"/>
        </w:rPr>
      </w:pPr>
      <w:r w:rsidRPr="00750854">
        <w:rPr>
          <w:color w:val="000000" w:themeColor="text1"/>
          <w:sz w:val="24"/>
          <w:szCs w:val="24"/>
        </w:rPr>
        <w:t>Si dovrà produrre la mappatura di tutti i punti rete.</w:t>
      </w:r>
    </w:p>
    <w:p w14:paraId="24BDD175" w14:textId="77777777" w:rsidR="00DA7580" w:rsidRPr="00750854" w:rsidRDefault="00750854">
      <w:pPr>
        <w:numPr>
          <w:ilvl w:val="0"/>
          <w:numId w:val="15"/>
        </w:numPr>
        <w:pBdr>
          <w:top w:val="nil"/>
          <w:left w:val="nil"/>
          <w:bottom w:val="nil"/>
          <w:right w:val="nil"/>
          <w:between w:val="nil"/>
        </w:pBdr>
        <w:spacing w:after="0"/>
        <w:jc w:val="both"/>
        <w:rPr>
          <w:rFonts w:cs="Calibri"/>
          <w:color w:val="000000" w:themeColor="text1"/>
          <w:sz w:val="24"/>
          <w:szCs w:val="24"/>
        </w:rPr>
      </w:pPr>
      <w:r w:rsidRPr="00750854">
        <w:rPr>
          <w:rFonts w:cs="Calibri"/>
          <w:color w:val="000000" w:themeColor="text1"/>
          <w:sz w:val="24"/>
          <w:szCs w:val="24"/>
        </w:rPr>
        <w:t>Rilasciare la certificazione del cablaggio.</w:t>
      </w:r>
    </w:p>
    <w:p w14:paraId="21194827" w14:textId="77777777" w:rsidR="00DA7580" w:rsidRPr="00750854" w:rsidRDefault="00750854">
      <w:pPr>
        <w:numPr>
          <w:ilvl w:val="0"/>
          <w:numId w:val="15"/>
        </w:numPr>
        <w:pBdr>
          <w:top w:val="nil"/>
          <w:left w:val="nil"/>
          <w:bottom w:val="nil"/>
          <w:right w:val="nil"/>
          <w:between w:val="nil"/>
        </w:pBdr>
        <w:spacing w:after="0"/>
        <w:jc w:val="both"/>
        <w:rPr>
          <w:rFonts w:cs="Calibri"/>
          <w:color w:val="000000" w:themeColor="text1"/>
          <w:sz w:val="24"/>
          <w:szCs w:val="24"/>
        </w:rPr>
      </w:pPr>
      <w:r w:rsidRPr="00750854">
        <w:rPr>
          <w:rFonts w:cs="Calibri"/>
          <w:color w:val="000000" w:themeColor="text1"/>
          <w:sz w:val="24"/>
          <w:szCs w:val="24"/>
        </w:rPr>
        <w:t>Effettuare la sistemazione e la bonifica dei vari rack esistenti (anche quelli nei laboratori).</w:t>
      </w:r>
    </w:p>
    <w:p w14:paraId="61F1C10E" w14:textId="77777777" w:rsidR="00DA7580" w:rsidRPr="00750854" w:rsidRDefault="00750854">
      <w:pPr>
        <w:numPr>
          <w:ilvl w:val="0"/>
          <w:numId w:val="15"/>
        </w:numPr>
        <w:pBdr>
          <w:top w:val="nil"/>
          <w:left w:val="nil"/>
          <w:bottom w:val="nil"/>
          <w:right w:val="nil"/>
          <w:between w:val="nil"/>
        </w:pBdr>
        <w:spacing w:after="0"/>
        <w:jc w:val="both"/>
        <w:rPr>
          <w:rFonts w:cs="Calibri"/>
          <w:color w:val="000000" w:themeColor="text1"/>
          <w:sz w:val="24"/>
          <w:szCs w:val="24"/>
        </w:rPr>
      </w:pPr>
      <w:r w:rsidRPr="00750854">
        <w:rPr>
          <w:rFonts w:cs="Calibri"/>
          <w:color w:val="000000" w:themeColor="text1"/>
          <w:sz w:val="24"/>
          <w:szCs w:val="24"/>
        </w:rPr>
        <w:t xml:space="preserve">Prevedere l’adeguamento di tutti i Rack presenti, con sostituzione dei patch </w:t>
      </w:r>
      <w:proofErr w:type="spellStart"/>
      <w:r w:rsidRPr="00750854">
        <w:rPr>
          <w:rFonts w:cs="Calibri"/>
          <w:color w:val="000000" w:themeColor="text1"/>
          <w:sz w:val="24"/>
          <w:szCs w:val="24"/>
        </w:rPr>
        <w:t>cord</w:t>
      </w:r>
      <w:proofErr w:type="spellEnd"/>
      <w:r w:rsidRPr="00750854">
        <w:rPr>
          <w:rFonts w:cs="Calibri"/>
          <w:color w:val="000000" w:themeColor="text1"/>
          <w:sz w:val="24"/>
          <w:szCs w:val="24"/>
        </w:rPr>
        <w:t xml:space="preserve"> di misure adeguate (0,3 e 0,5 mt) e la sostituzione degli apparati attivi obsoleti.  </w:t>
      </w:r>
    </w:p>
    <w:p w14:paraId="12881B78" w14:textId="77777777" w:rsidR="00DA7580" w:rsidRPr="00750854" w:rsidRDefault="00750854">
      <w:pPr>
        <w:numPr>
          <w:ilvl w:val="0"/>
          <w:numId w:val="15"/>
        </w:numPr>
        <w:pBdr>
          <w:top w:val="nil"/>
          <w:left w:val="nil"/>
          <w:bottom w:val="nil"/>
          <w:right w:val="nil"/>
          <w:between w:val="nil"/>
        </w:pBdr>
        <w:spacing w:after="0"/>
        <w:jc w:val="both"/>
        <w:rPr>
          <w:rFonts w:cs="Calibri"/>
          <w:color w:val="000000" w:themeColor="text1"/>
          <w:sz w:val="24"/>
          <w:szCs w:val="24"/>
        </w:rPr>
      </w:pPr>
      <w:r w:rsidRPr="00750854">
        <w:rPr>
          <w:rFonts w:cs="Calibri"/>
          <w:color w:val="000000" w:themeColor="text1"/>
          <w:sz w:val="24"/>
          <w:szCs w:val="24"/>
        </w:rPr>
        <w:t>Si deve procedere all’installazione di canalizzazione adeguata (canala doppio scomparto e/o tubo RK ignifugo) o all’utilizzo della canalizzazione esistente.</w:t>
      </w:r>
    </w:p>
    <w:p w14:paraId="0A9274DB" w14:textId="77777777" w:rsidR="00DA7580" w:rsidRDefault="00DA7580">
      <w:pPr>
        <w:ind w:left="284"/>
        <w:rPr>
          <w:rFonts w:cs="Calibri"/>
        </w:rPr>
      </w:pPr>
    </w:p>
    <w:p w14:paraId="2F99BA1F" w14:textId="77777777" w:rsidR="00DA7580" w:rsidRDefault="00750854">
      <w:pPr>
        <w:pStyle w:val="Titolo2"/>
      </w:pPr>
      <w:bookmarkStart w:id="32" w:name="_Toc101454261"/>
      <w:r>
        <w:t>Plesso Infanzia Arcobaleno</w:t>
      </w:r>
      <w:bookmarkEnd w:id="32"/>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40"/>
        <w:gridCol w:w="960"/>
      </w:tblGrid>
      <w:tr w:rsidR="00750854" w:rsidRPr="00750854" w14:paraId="7E9EFF01" w14:textId="77777777" w:rsidTr="006B3E34">
        <w:trPr>
          <w:trHeight w:val="315"/>
          <w:jc w:val="center"/>
        </w:trPr>
        <w:tc>
          <w:tcPr>
            <w:tcW w:w="6540" w:type="dxa"/>
            <w:shd w:val="clear" w:color="auto" w:fill="auto"/>
            <w:noWrap/>
            <w:vAlign w:val="center"/>
            <w:hideMark/>
          </w:tcPr>
          <w:p w14:paraId="3785F275" w14:textId="77777777" w:rsidR="00750854" w:rsidRPr="00750854" w:rsidRDefault="00750854" w:rsidP="00750854">
            <w:pPr>
              <w:spacing w:after="0" w:line="240" w:lineRule="auto"/>
              <w:jc w:val="both"/>
              <w:rPr>
                <w:rFonts w:eastAsia="Times New Roman" w:cs="Calibri"/>
                <w:b/>
                <w:bCs/>
                <w:color w:val="000000" w:themeColor="text1"/>
              </w:rPr>
            </w:pPr>
            <w:r w:rsidRPr="00750854">
              <w:rPr>
                <w:rFonts w:eastAsia="Times New Roman" w:cs="Calibri"/>
                <w:b/>
                <w:bCs/>
                <w:color w:val="000000" w:themeColor="text1"/>
              </w:rPr>
              <w:t>Descrizione Apparato / lavorazione</w:t>
            </w:r>
          </w:p>
        </w:tc>
        <w:tc>
          <w:tcPr>
            <w:tcW w:w="960" w:type="dxa"/>
            <w:shd w:val="clear" w:color="auto" w:fill="auto"/>
            <w:noWrap/>
            <w:vAlign w:val="center"/>
            <w:hideMark/>
          </w:tcPr>
          <w:p w14:paraId="28B33903" w14:textId="77777777" w:rsidR="00750854" w:rsidRPr="00750854" w:rsidRDefault="00750854" w:rsidP="00750854">
            <w:pPr>
              <w:spacing w:after="0" w:line="240" w:lineRule="auto"/>
              <w:jc w:val="center"/>
              <w:rPr>
                <w:rFonts w:eastAsia="Times New Roman" w:cs="Calibri"/>
                <w:b/>
                <w:bCs/>
                <w:color w:val="000000" w:themeColor="text1"/>
              </w:rPr>
            </w:pPr>
            <w:proofErr w:type="gramStart"/>
            <w:r w:rsidRPr="00750854">
              <w:rPr>
                <w:rFonts w:eastAsia="Times New Roman" w:cs="Calibri"/>
                <w:b/>
                <w:bCs/>
                <w:color w:val="000000" w:themeColor="text1"/>
              </w:rPr>
              <w:t>Q.tà</w:t>
            </w:r>
            <w:proofErr w:type="gramEnd"/>
          </w:p>
        </w:tc>
      </w:tr>
      <w:tr w:rsidR="00750854" w:rsidRPr="00750854" w14:paraId="4756DD36" w14:textId="77777777" w:rsidTr="006B3E34">
        <w:trPr>
          <w:trHeight w:val="1215"/>
          <w:jc w:val="center"/>
        </w:trPr>
        <w:tc>
          <w:tcPr>
            <w:tcW w:w="6540" w:type="dxa"/>
            <w:shd w:val="clear" w:color="auto" w:fill="auto"/>
            <w:noWrap/>
            <w:vAlign w:val="center"/>
            <w:hideMark/>
          </w:tcPr>
          <w:p w14:paraId="34A9BE2D" w14:textId="77777777" w:rsidR="00750854" w:rsidRPr="00750854" w:rsidRDefault="00750854" w:rsidP="00750854">
            <w:pPr>
              <w:spacing w:after="0" w:line="240" w:lineRule="auto"/>
              <w:jc w:val="both"/>
              <w:rPr>
                <w:rFonts w:eastAsia="Times New Roman" w:cs="Calibri"/>
                <w:color w:val="000000" w:themeColor="text1"/>
              </w:rPr>
            </w:pPr>
            <w:r w:rsidRPr="00750854">
              <w:rPr>
                <w:rFonts w:eastAsia="Times New Roman" w:cs="Calibri"/>
                <w:color w:val="000000" w:themeColor="text1"/>
              </w:rPr>
              <w:t>Armadio rack 19” da 9U, completo di Anelli passacavi 40mm x 106 mm, tetto con spazzole per ingresso cavi, Guida patch orizzontale altezza 1</w:t>
            </w:r>
            <w:proofErr w:type="gramStart"/>
            <w:r w:rsidRPr="00750854">
              <w:rPr>
                <w:rFonts w:eastAsia="Times New Roman" w:cs="Calibri"/>
                <w:color w:val="000000" w:themeColor="text1"/>
              </w:rPr>
              <w:t>U,  Ripiano</w:t>
            </w:r>
            <w:proofErr w:type="gramEnd"/>
            <w:r w:rsidRPr="00750854">
              <w:rPr>
                <w:rFonts w:eastAsia="Times New Roman" w:cs="Calibri"/>
                <w:color w:val="000000" w:themeColor="text1"/>
              </w:rPr>
              <w:t xml:space="preserve"> fisso, patch </w:t>
            </w:r>
            <w:proofErr w:type="spellStart"/>
            <w:r w:rsidRPr="00750854">
              <w:rPr>
                <w:rFonts w:eastAsia="Times New Roman" w:cs="Calibri"/>
                <w:color w:val="000000" w:themeColor="text1"/>
              </w:rPr>
              <w:t>cord</w:t>
            </w:r>
            <w:proofErr w:type="spellEnd"/>
            <w:r w:rsidRPr="00750854">
              <w:rPr>
                <w:rFonts w:eastAsia="Times New Roman" w:cs="Calibri"/>
                <w:color w:val="000000" w:themeColor="text1"/>
              </w:rPr>
              <w:t xml:space="preserve"> in misura adeguati per tutte le connessioni previste (FDX)</w:t>
            </w:r>
          </w:p>
        </w:tc>
        <w:tc>
          <w:tcPr>
            <w:tcW w:w="960" w:type="dxa"/>
            <w:shd w:val="clear" w:color="auto" w:fill="auto"/>
            <w:noWrap/>
            <w:vAlign w:val="center"/>
            <w:hideMark/>
          </w:tcPr>
          <w:p w14:paraId="6EF1A514"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1</w:t>
            </w:r>
          </w:p>
        </w:tc>
      </w:tr>
      <w:tr w:rsidR="00750854" w:rsidRPr="00750854" w14:paraId="0695FD9E" w14:textId="77777777" w:rsidTr="006B3E34">
        <w:trPr>
          <w:trHeight w:val="315"/>
          <w:jc w:val="center"/>
        </w:trPr>
        <w:tc>
          <w:tcPr>
            <w:tcW w:w="6540" w:type="dxa"/>
            <w:shd w:val="clear" w:color="auto" w:fill="auto"/>
            <w:vAlign w:val="center"/>
            <w:hideMark/>
          </w:tcPr>
          <w:p w14:paraId="6A713EA6" w14:textId="77777777" w:rsidR="00750854" w:rsidRPr="00750854" w:rsidRDefault="00750854" w:rsidP="00750854">
            <w:pPr>
              <w:spacing w:after="0" w:line="240" w:lineRule="auto"/>
              <w:rPr>
                <w:rFonts w:eastAsia="Times New Roman" w:cs="Calibri"/>
                <w:color w:val="000000" w:themeColor="text1"/>
                <w:lang w:val="en-GB"/>
              </w:rPr>
            </w:pPr>
            <w:r w:rsidRPr="00750854">
              <w:rPr>
                <w:rFonts w:eastAsia="Times New Roman" w:cs="Calibri"/>
                <w:color w:val="000000" w:themeColor="text1"/>
                <w:lang w:val="en-GB"/>
              </w:rPr>
              <w:t xml:space="preserve">Patch Panel 24 </w:t>
            </w:r>
            <w:proofErr w:type="spellStart"/>
            <w:r w:rsidRPr="00750854">
              <w:rPr>
                <w:rFonts w:eastAsia="Times New Roman" w:cs="Calibri"/>
                <w:color w:val="000000" w:themeColor="text1"/>
                <w:lang w:val="en-GB"/>
              </w:rPr>
              <w:t>porte</w:t>
            </w:r>
            <w:proofErr w:type="spellEnd"/>
            <w:r w:rsidRPr="00750854">
              <w:rPr>
                <w:rFonts w:eastAsia="Times New Roman" w:cs="Calibri"/>
                <w:color w:val="000000" w:themeColor="text1"/>
                <w:lang w:val="en-GB"/>
              </w:rPr>
              <w:t xml:space="preserve"> cat. 6 UTP</w:t>
            </w:r>
          </w:p>
        </w:tc>
        <w:tc>
          <w:tcPr>
            <w:tcW w:w="960" w:type="dxa"/>
            <w:shd w:val="clear" w:color="auto" w:fill="auto"/>
            <w:noWrap/>
            <w:vAlign w:val="center"/>
            <w:hideMark/>
          </w:tcPr>
          <w:p w14:paraId="157D64F0"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1</w:t>
            </w:r>
          </w:p>
        </w:tc>
      </w:tr>
      <w:tr w:rsidR="00750854" w:rsidRPr="00750854" w14:paraId="5601A215" w14:textId="77777777" w:rsidTr="006B3E34">
        <w:trPr>
          <w:trHeight w:val="315"/>
          <w:jc w:val="center"/>
        </w:trPr>
        <w:tc>
          <w:tcPr>
            <w:tcW w:w="6540" w:type="dxa"/>
            <w:shd w:val="clear" w:color="auto" w:fill="auto"/>
            <w:vAlign w:val="center"/>
            <w:hideMark/>
          </w:tcPr>
          <w:p w14:paraId="432F533E" w14:textId="77777777" w:rsidR="00750854" w:rsidRPr="00750854" w:rsidRDefault="00750854" w:rsidP="00750854">
            <w:pPr>
              <w:spacing w:after="0" w:line="240" w:lineRule="auto"/>
              <w:rPr>
                <w:rFonts w:eastAsia="Times New Roman" w:cs="Calibri"/>
                <w:color w:val="000000" w:themeColor="text1"/>
              </w:rPr>
            </w:pPr>
            <w:r w:rsidRPr="00750854">
              <w:rPr>
                <w:rFonts w:eastAsia="Times New Roman" w:cs="Calibri"/>
                <w:color w:val="000000" w:themeColor="text1"/>
              </w:rPr>
              <w:t>Ups Tipo convertibile tower/rack con capacità di circa 1000VA</w:t>
            </w:r>
          </w:p>
        </w:tc>
        <w:tc>
          <w:tcPr>
            <w:tcW w:w="960" w:type="dxa"/>
            <w:shd w:val="clear" w:color="auto" w:fill="auto"/>
            <w:noWrap/>
            <w:vAlign w:val="center"/>
            <w:hideMark/>
          </w:tcPr>
          <w:p w14:paraId="099937E2"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1</w:t>
            </w:r>
          </w:p>
        </w:tc>
      </w:tr>
      <w:tr w:rsidR="00750854" w:rsidRPr="00750854" w14:paraId="3A9284AF" w14:textId="77777777" w:rsidTr="006B3E34">
        <w:trPr>
          <w:trHeight w:val="315"/>
          <w:jc w:val="center"/>
        </w:trPr>
        <w:tc>
          <w:tcPr>
            <w:tcW w:w="6540" w:type="dxa"/>
            <w:shd w:val="clear" w:color="auto" w:fill="auto"/>
            <w:noWrap/>
            <w:vAlign w:val="center"/>
            <w:hideMark/>
          </w:tcPr>
          <w:p w14:paraId="17B3D653" w14:textId="77777777" w:rsidR="00750854" w:rsidRPr="00750854" w:rsidRDefault="00750854" w:rsidP="00750854">
            <w:pPr>
              <w:spacing w:after="0" w:line="240" w:lineRule="auto"/>
              <w:rPr>
                <w:rFonts w:eastAsia="Times New Roman" w:cs="Calibri"/>
                <w:color w:val="000000" w:themeColor="text1"/>
                <w:lang w:val="en-GB"/>
              </w:rPr>
            </w:pPr>
            <w:r w:rsidRPr="00750854">
              <w:rPr>
                <w:rFonts w:eastAsia="Times New Roman" w:cs="Calibri"/>
                <w:color w:val="000000" w:themeColor="text1"/>
                <w:lang w:val="en-GB"/>
              </w:rPr>
              <w:t xml:space="preserve">Switch Web-Managed 8 L2 </w:t>
            </w:r>
            <w:proofErr w:type="spellStart"/>
            <w:r w:rsidRPr="00750854">
              <w:rPr>
                <w:rFonts w:eastAsia="Times New Roman" w:cs="Calibri"/>
                <w:color w:val="000000" w:themeColor="text1"/>
                <w:lang w:val="en-GB"/>
              </w:rPr>
              <w:t>porte</w:t>
            </w:r>
            <w:proofErr w:type="spellEnd"/>
            <w:r w:rsidRPr="00750854">
              <w:rPr>
                <w:rFonts w:eastAsia="Times New Roman" w:cs="Calibri"/>
                <w:color w:val="000000" w:themeColor="text1"/>
                <w:lang w:val="en-GB"/>
              </w:rPr>
              <w:t xml:space="preserve"> Gigabit Ethernet PoE+ </w:t>
            </w:r>
          </w:p>
        </w:tc>
        <w:tc>
          <w:tcPr>
            <w:tcW w:w="960" w:type="dxa"/>
            <w:shd w:val="clear" w:color="auto" w:fill="auto"/>
            <w:noWrap/>
            <w:vAlign w:val="center"/>
            <w:hideMark/>
          </w:tcPr>
          <w:p w14:paraId="6931E7B2"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1</w:t>
            </w:r>
          </w:p>
        </w:tc>
      </w:tr>
      <w:tr w:rsidR="00750854" w:rsidRPr="00750854" w14:paraId="49596F07" w14:textId="77777777" w:rsidTr="006B3E34">
        <w:trPr>
          <w:trHeight w:val="315"/>
          <w:jc w:val="center"/>
        </w:trPr>
        <w:tc>
          <w:tcPr>
            <w:tcW w:w="6540" w:type="dxa"/>
            <w:shd w:val="clear" w:color="auto" w:fill="auto"/>
            <w:noWrap/>
            <w:vAlign w:val="center"/>
            <w:hideMark/>
          </w:tcPr>
          <w:p w14:paraId="21F9126E" w14:textId="77777777" w:rsidR="00750854" w:rsidRPr="00750854" w:rsidRDefault="00750854" w:rsidP="00750854">
            <w:pPr>
              <w:spacing w:after="0" w:line="240" w:lineRule="auto"/>
              <w:rPr>
                <w:rFonts w:eastAsia="Times New Roman" w:cs="Calibri"/>
                <w:color w:val="000000" w:themeColor="text1"/>
                <w:lang w:val="en-GB"/>
              </w:rPr>
            </w:pPr>
            <w:r w:rsidRPr="00750854">
              <w:rPr>
                <w:rFonts w:eastAsia="Times New Roman" w:cs="Calibri"/>
                <w:color w:val="000000" w:themeColor="text1"/>
                <w:lang w:val="en-GB"/>
              </w:rPr>
              <w:t xml:space="preserve">Switch Web-Managed 16 L2 </w:t>
            </w:r>
            <w:proofErr w:type="spellStart"/>
            <w:r w:rsidRPr="00750854">
              <w:rPr>
                <w:rFonts w:eastAsia="Times New Roman" w:cs="Calibri"/>
                <w:color w:val="000000" w:themeColor="text1"/>
                <w:lang w:val="en-GB"/>
              </w:rPr>
              <w:t>porte</w:t>
            </w:r>
            <w:proofErr w:type="spellEnd"/>
            <w:r w:rsidRPr="00750854">
              <w:rPr>
                <w:rFonts w:eastAsia="Times New Roman" w:cs="Calibri"/>
                <w:color w:val="000000" w:themeColor="text1"/>
                <w:lang w:val="en-GB"/>
              </w:rPr>
              <w:t xml:space="preserve"> Gigabit Ethernet  </w:t>
            </w:r>
          </w:p>
        </w:tc>
        <w:tc>
          <w:tcPr>
            <w:tcW w:w="960" w:type="dxa"/>
            <w:shd w:val="clear" w:color="auto" w:fill="auto"/>
            <w:noWrap/>
            <w:vAlign w:val="center"/>
            <w:hideMark/>
          </w:tcPr>
          <w:p w14:paraId="6B44CC2B"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1</w:t>
            </w:r>
          </w:p>
        </w:tc>
      </w:tr>
      <w:tr w:rsidR="00750854" w:rsidRPr="00750854" w14:paraId="391E1563" w14:textId="77777777" w:rsidTr="006B3E34">
        <w:trPr>
          <w:trHeight w:val="315"/>
          <w:jc w:val="center"/>
        </w:trPr>
        <w:tc>
          <w:tcPr>
            <w:tcW w:w="6540" w:type="dxa"/>
            <w:shd w:val="clear" w:color="auto" w:fill="auto"/>
            <w:noWrap/>
            <w:vAlign w:val="center"/>
            <w:hideMark/>
          </w:tcPr>
          <w:p w14:paraId="07053E7B" w14:textId="77777777" w:rsidR="00750854" w:rsidRPr="00750854" w:rsidRDefault="00750854" w:rsidP="00750854">
            <w:pPr>
              <w:spacing w:after="0" w:line="240" w:lineRule="auto"/>
              <w:rPr>
                <w:rFonts w:eastAsia="Times New Roman" w:cs="Calibri"/>
                <w:color w:val="000000" w:themeColor="text1"/>
              </w:rPr>
            </w:pPr>
            <w:r w:rsidRPr="00750854">
              <w:rPr>
                <w:rFonts w:eastAsia="Times New Roman" w:cs="Calibri"/>
                <w:color w:val="000000" w:themeColor="text1"/>
              </w:rPr>
              <w:t>Installazione e fornitura Access Point</w:t>
            </w:r>
          </w:p>
        </w:tc>
        <w:tc>
          <w:tcPr>
            <w:tcW w:w="960" w:type="dxa"/>
            <w:shd w:val="clear" w:color="auto" w:fill="auto"/>
            <w:noWrap/>
            <w:vAlign w:val="center"/>
            <w:hideMark/>
          </w:tcPr>
          <w:p w14:paraId="6F3AAD7A"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4</w:t>
            </w:r>
          </w:p>
        </w:tc>
      </w:tr>
      <w:tr w:rsidR="00750854" w:rsidRPr="00750854" w14:paraId="3F623C43" w14:textId="77777777" w:rsidTr="006B3E34">
        <w:trPr>
          <w:trHeight w:val="615"/>
          <w:jc w:val="center"/>
        </w:trPr>
        <w:tc>
          <w:tcPr>
            <w:tcW w:w="6540" w:type="dxa"/>
            <w:shd w:val="clear" w:color="auto" w:fill="auto"/>
            <w:vAlign w:val="center"/>
            <w:hideMark/>
          </w:tcPr>
          <w:p w14:paraId="52273860" w14:textId="77777777" w:rsidR="00750854" w:rsidRPr="00750854" w:rsidRDefault="00750854" w:rsidP="00750854">
            <w:pPr>
              <w:spacing w:after="0" w:line="240" w:lineRule="auto"/>
              <w:jc w:val="both"/>
              <w:rPr>
                <w:rFonts w:eastAsia="Times New Roman" w:cs="Calibri"/>
                <w:color w:val="000000" w:themeColor="text1"/>
              </w:rPr>
            </w:pPr>
            <w:r w:rsidRPr="00750854">
              <w:rPr>
                <w:rFonts w:eastAsia="Times New Roman" w:cs="Calibri"/>
                <w:color w:val="000000" w:themeColor="text1"/>
              </w:rPr>
              <w:t xml:space="preserve">Cablaggio di Punti rete in </w:t>
            </w:r>
            <w:proofErr w:type="spellStart"/>
            <w:r w:rsidRPr="00750854">
              <w:rPr>
                <w:rFonts w:eastAsia="Times New Roman" w:cs="Calibri"/>
                <w:color w:val="000000" w:themeColor="text1"/>
              </w:rPr>
              <w:t>cat</w:t>
            </w:r>
            <w:proofErr w:type="spellEnd"/>
            <w:r w:rsidRPr="00750854">
              <w:rPr>
                <w:rFonts w:eastAsia="Times New Roman" w:cs="Calibri"/>
                <w:color w:val="000000" w:themeColor="text1"/>
              </w:rPr>
              <w:t>. 6 UTP con utilizzo di canala esistente e/o installazione di nuove canalizzazioni (vedi planimetria)</w:t>
            </w:r>
          </w:p>
        </w:tc>
        <w:tc>
          <w:tcPr>
            <w:tcW w:w="960" w:type="dxa"/>
            <w:shd w:val="clear" w:color="auto" w:fill="auto"/>
            <w:noWrap/>
            <w:vAlign w:val="center"/>
            <w:hideMark/>
          </w:tcPr>
          <w:p w14:paraId="45AAAAAB"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9</w:t>
            </w:r>
          </w:p>
        </w:tc>
      </w:tr>
      <w:tr w:rsidR="00750854" w:rsidRPr="00750854" w14:paraId="52E3D837" w14:textId="77777777" w:rsidTr="006B3E34">
        <w:trPr>
          <w:trHeight w:val="315"/>
          <w:jc w:val="center"/>
        </w:trPr>
        <w:tc>
          <w:tcPr>
            <w:tcW w:w="6540" w:type="dxa"/>
            <w:shd w:val="clear" w:color="auto" w:fill="auto"/>
            <w:vAlign w:val="center"/>
            <w:hideMark/>
          </w:tcPr>
          <w:p w14:paraId="36AE9D86" w14:textId="77777777" w:rsidR="00750854" w:rsidRPr="00750854" w:rsidRDefault="00750854" w:rsidP="00750854">
            <w:pPr>
              <w:spacing w:after="0" w:line="240" w:lineRule="auto"/>
              <w:rPr>
                <w:rFonts w:eastAsia="Times New Roman" w:cs="Calibri"/>
                <w:color w:val="000000" w:themeColor="text1"/>
              </w:rPr>
            </w:pPr>
            <w:r w:rsidRPr="00750854">
              <w:rPr>
                <w:rFonts w:eastAsia="Times New Roman" w:cs="Calibri"/>
                <w:color w:val="000000" w:themeColor="text1"/>
              </w:rPr>
              <w:t>Firewall (</w:t>
            </w:r>
            <w:proofErr w:type="spellStart"/>
            <w:r w:rsidRPr="00750854">
              <w:rPr>
                <w:rFonts w:eastAsia="Times New Roman" w:cs="Calibri"/>
                <w:color w:val="000000" w:themeColor="text1"/>
              </w:rPr>
              <w:t>based</w:t>
            </w:r>
            <w:proofErr w:type="spellEnd"/>
            <w:r w:rsidRPr="00750854">
              <w:rPr>
                <w:rFonts w:eastAsia="Times New Roman" w:cs="Calibri"/>
                <w:color w:val="000000" w:themeColor="text1"/>
              </w:rPr>
              <w:t>)</w:t>
            </w:r>
          </w:p>
        </w:tc>
        <w:tc>
          <w:tcPr>
            <w:tcW w:w="960" w:type="dxa"/>
            <w:shd w:val="clear" w:color="auto" w:fill="auto"/>
            <w:noWrap/>
            <w:vAlign w:val="center"/>
            <w:hideMark/>
          </w:tcPr>
          <w:p w14:paraId="63DDE695"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1</w:t>
            </w:r>
          </w:p>
        </w:tc>
      </w:tr>
    </w:tbl>
    <w:p w14:paraId="09EA9A03" w14:textId="77777777" w:rsidR="00750854" w:rsidRPr="00750854" w:rsidRDefault="00750854" w:rsidP="00750854"/>
    <w:p w14:paraId="08232B60" w14:textId="77777777" w:rsidR="00750854" w:rsidRDefault="00750854" w:rsidP="00750854">
      <w:pPr>
        <w:pStyle w:val="Titolo2"/>
      </w:pPr>
      <w:bookmarkStart w:id="33" w:name="_Toc101454262"/>
      <w:r>
        <w:t>Plesso Poggiolo Segreteria</w:t>
      </w:r>
      <w:bookmarkEnd w:id="33"/>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40"/>
        <w:gridCol w:w="960"/>
      </w:tblGrid>
      <w:tr w:rsidR="00750854" w:rsidRPr="00750854" w14:paraId="3163A154" w14:textId="77777777" w:rsidTr="006B3E34">
        <w:trPr>
          <w:trHeight w:val="315"/>
          <w:jc w:val="center"/>
        </w:trPr>
        <w:tc>
          <w:tcPr>
            <w:tcW w:w="6540" w:type="dxa"/>
            <w:shd w:val="clear" w:color="auto" w:fill="auto"/>
            <w:noWrap/>
            <w:vAlign w:val="center"/>
            <w:hideMark/>
          </w:tcPr>
          <w:p w14:paraId="4843C3E3" w14:textId="77777777" w:rsidR="00750854" w:rsidRPr="00750854" w:rsidRDefault="00750854" w:rsidP="00750854">
            <w:pPr>
              <w:spacing w:after="0" w:line="240" w:lineRule="auto"/>
              <w:jc w:val="both"/>
              <w:rPr>
                <w:rFonts w:eastAsia="Times New Roman" w:cs="Calibri"/>
                <w:b/>
                <w:bCs/>
                <w:color w:val="000000" w:themeColor="text1"/>
              </w:rPr>
            </w:pPr>
            <w:r w:rsidRPr="00750854">
              <w:rPr>
                <w:rFonts w:eastAsia="Times New Roman" w:cs="Calibri"/>
                <w:b/>
                <w:bCs/>
                <w:color w:val="000000" w:themeColor="text1"/>
              </w:rPr>
              <w:t>Descrizione Apparato / lavorazione</w:t>
            </w:r>
          </w:p>
        </w:tc>
        <w:tc>
          <w:tcPr>
            <w:tcW w:w="960" w:type="dxa"/>
            <w:shd w:val="clear" w:color="auto" w:fill="auto"/>
            <w:noWrap/>
            <w:vAlign w:val="center"/>
            <w:hideMark/>
          </w:tcPr>
          <w:p w14:paraId="6ABEB647" w14:textId="77777777" w:rsidR="00750854" w:rsidRPr="00750854" w:rsidRDefault="00750854" w:rsidP="00750854">
            <w:pPr>
              <w:spacing w:after="0" w:line="240" w:lineRule="auto"/>
              <w:jc w:val="center"/>
              <w:rPr>
                <w:rFonts w:eastAsia="Times New Roman" w:cs="Calibri"/>
                <w:b/>
                <w:bCs/>
                <w:color w:val="000000" w:themeColor="text1"/>
              </w:rPr>
            </w:pPr>
            <w:proofErr w:type="gramStart"/>
            <w:r w:rsidRPr="00750854">
              <w:rPr>
                <w:rFonts w:eastAsia="Times New Roman" w:cs="Calibri"/>
                <w:b/>
                <w:bCs/>
                <w:color w:val="000000" w:themeColor="text1"/>
              </w:rPr>
              <w:t>Q.tà</w:t>
            </w:r>
            <w:proofErr w:type="gramEnd"/>
          </w:p>
        </w:tc>
      </w:tr>
      <w:tr w:rsidR="00750854" w:rsidRPr="00750854" w14:paraId="77E3A52C" w14:textId="77777777" w:rsidTr="006B3E34">
        <w:trPr>
          <w:trHeight w:val="1215"/>
          <w:jc w:val="center"/>
        </w:trPr>
        <w:tc>
          <w:tcPr>
            <w:tcW w:w="6540" w:type="dxa"/>
            <w:shd w:val="clear" w:color="auto" w:fill="auto"/>
            <w:noWrap/>
            <w:vAlign w:val="center"/>
            <w:hideMark/>
          </w:tcPr>
          <w:p w14:paraId="5630DDB2" w14:textId="77777777" w:rsidR="00750854" w:rsidRPr="00750854" w:rsidRDefault="00750854" w:rsidP="00750854">
            <w:pPr>
              <w:spacing w:after="0" w:line="240" w:lineRule="auto"/>
              <w:jc w:val="both"/>
              <w:rPr>
                <w:rFonts w:eastAsia="Times New Roman" w:cs="Calibri"/>
                <w:color w:val="000000" w:themeColor="text1"/>
              </w:rPr>
            </w:pPr>
            <w:r w:rsidRPr="00750854">
              <w:rPr>
                <w:rFonts w:eastAsia="Times New Roman" w:cs="Calibri"/>
                <w:color w:val="000000" w:themeColor="text1"/>
              </w:rPr>
              <w:t>Armadio rack 19” da 9U, completo di Anelli passacavi 40mm x 106 mm, tetto con spazzole per ingresso cavi, Guida patch orizzontale altezza 1</w:t>
            </w:r>
            <w:proofErr w:type="gramStart"/>
            <w:r w:rsidRPr="00750854">
              <w:rPr>
                <w:rFonts w:eastAsia="Times New Roman" w:cs="Calibri"/>
                <w:color w:val="000000" w:themeColor="text1"/>
              </w:rPr>
              <w:t>U,  Ripiano</w:t>
            </w:r>
            <w:proofErr w:type="gramEnd"/>
            <w:r w:rsidRPr="00750854">
              <w:rPr>
                <w:rFonts w:eastAsia="Times New Roman" w:cs="Calibri"/>
                <w:color w:val="000000" w:themeColor="text1"/>
              </w:rPr>
              <w:t xml:space="preserve"> fisso, patch </w:t>
            </w:r>
            <w:proofErr w:type="spellStart"/>
            <w:r w:rsidRPr="00750854">
              <w:rPr>
                <w:rFonts w:eastAsia="Times New Roman" w:cs="Calibri"/>
                <w:color w:val="000000" w:themeColor="text1"/>
              </w:rPr>
              <w:t>cord</w:t>
            </w:r>
            <w:proofErr w:type="spellEnd"/>
            <w:r w:rsidRPr="00750854">
              <w:rPr>
                <w:rFonts w:eastAsia="Times New Roman" w:cs="Calibri"/>
                <w:color w:val="000000" w:themeColor="text1"/>
              </w:rPr>
              <w:t xml:space="preserve"> in misura adeguati per tutte le connessioni previste (FDX)</w:t>
            </w:r>
          </w:p>
        </w:tc>
        <w:tc>
          <w:tcPr>
            <w:tcW w:w="960" w:type="dxa"/>
            <w:shd w:val="clear" w:color="auto" w:fill="auto"/>
            <w:noWrap/>
            <w:vAlign w:val="center"/>
            <w:hideMark/>
          </w:tcPr>
          <w:p w14:paraId="2BB5C8C3"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1</w:t>
            </w:r>
          </w:p>
        </w:tc>
      </w:tr>
      <w:tr w:rsidR="00750854" w:rsidRPr="00750854" w14:paraId="6A56C6BF" w14:textId="77777777" w:rsidTr="006B3E34">
        <w:trPr>
          <w:trHeight w:val="315"/>
          <w:jc w:val="center"/>
        </w:trPr>
        <w:tc>
          <w:tcPr>
            <w:tcW w:w="6540" w:type="dxa"/>
            <w:shd w:val="clear" w:color="auto" w:fill="auto"/>
            <w:vAlign w:val="center"/>
            <w:hideMark/>
          </w:tcPr>
          <w:p w14:paraId="73447BFF" w14:textId="77777777" w:rsidR="00750854" w:rsidRPr="00750854" w:rsidRDefault="00750854" w:rsidP="00750854">
            <w:pPr>
              <w:spacing w:after="0" w:line="240" w:lineRule="auto"/>
              <w:rPr>
                <w:rFonts w:eastAsia="Times New Roman" w:cs="Calibri"/>
                <w:color w:val="000000" w:themeColor="text1"/>
                <w:lang w:val="en-GB"/>
              </w:rPr>
            </w:pPr>
            <w:r w:rsidRPr="00750854">
              <w:rPr>
                <w:rFonts w:eastAsia="Times New Roman" w:cs="Calibri"/>
                <w:color w:val="000000" w:themeColor="text1"/>
                <w:lang w:val="en-GB"/>
              </w:rPr>
              <w:t xml:space="preserve">Patch Panel 24 </w:t>
            </w:r>
            <w:proofErr w:type="spellStart"/>
            <w:r w:rsidRPr="00750854">
              <w:rPr>
                <w:rFonts w:eastAsia="Times New Roman" w:cs="Calibri"/>
                <w:color w:val="000000" w:themeColor="text1"/>
                <w:lang w:val="en-GB"/>
              </w:rPr>
              <w:t>porte</w:t>
            </w:r>
            <w:proofErr w:type="spellEnd"/>
            <w:r w:rsidRPr="00750854">
              <w:rPr>
                <w:rFonts w:eastAsia="Times New Roman" w:cs="Calibri"/>
                <w:color w:val="000000" w:themeColor="text1"/>
                <w:lang w:val="en-GB"/>
              </w:rPr>
              <w:t xml:space="preserve"> cat. 6 UTP</w:t>
            </w:r>
          </w:p>
        </w:tc>
        <w:tc>
          <w:tcPr>
            <w:tcW w:w="960" w:type="dxa"/>
            <w:shd w:val="clear" w:color="auto" w:fill="auto"/>
            <w:noWrap/>
            <w:vAlign w:val="center"/>
            <w:hideMark/>
          </w:tcPr>
          <w:p w14:paraId="2555DEF3"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1</w:t>
            </w:r>
          </w:p>
        </w:tc>
      </w:tr>
      <w:tr w:rsidR="00750854" w:rsidRPr="00750854" w14:paraId="1ACD5E7C" w14:textId="77777777" w:rsidTr="006B3E34">
        <w:trPr>
          <w:trHeight w:val="315"/>
          <w:jc w:val="center"/>
        </w:trPr>
        <w:tc>
          <w:tcPr>
            <w:tcW w:w="6540" w:type="dxa"/>
            <w:shd w:val="clear" w:color="auto" w:fill="auto"/>
            <w:noWrap/>
            <w:vAlign w:val="center"/>
            <w:hideMark/>
          </w:tcPr>
          <w:p w14:paraId="1E138F9D" w14:textId="77777777" w:rsidR="00750854" w:rsidRPr="00750854" w:rsidRDefault="00750854" w:rsidP="00750854">
            <w:pPr>
              <w:spacing w:after="0" w:line="240" w:lineRule="auto"/>
              <w:rPr>
                <w:rFonts w:eastAsia="Times New Roman" w:cs="Calibri"/>
                <w:color w:val="000000" w:themeColor="text1"/>
                <w:lang w:val="en-GB"/>
              </w:rPr>
            </w:pPr>
            <w:r w:rsidRPr="00750854">
              <w:rPr>
                <w:rFonts w:eastAsia="Times New Roman" w:cs="Calibri"/>
                <w:color w:val="000000" w:themeColor="text1"/>
                <w:lang w:val="en-GB"/>
              </w:rPr>
              <w:t xml:space="preserve">Switch Web-Managed 8 L2 </w:t>
            </w:r>
            <w:proofErr w:type="spellStart"/>
            <w:r w:rsidRPr="00750854">
              <w:rPr>
                <w:rFonts w:eastAsia="Times New Roman" w:cs="Calibri"/>
                <w:color w:val="000000" w:themeColor="text1"/>
                <w:lang w:val="en-GB"/>
              </w:rPr>
              <w:t>porte</w:t>
            </w:r>
            <w:proofErr w:type="spellEnd"/>
            <w:r w:rsidRPr="00750854">
              <w:rPr>
                <w:rFonts w:eastAsia="Times New Roman" w:cs="Calibri"/>
                <w:color w:val="000000" w:themeColor="text1"/>
                <w:lang w:val="en-GB"/>
              </w:rPr>
              <w:t xml:space="preserve"> Gigabit Ethernet PoE+ </w:t>
            </w:r>
          </w:p>
        </w:tc>
        <w:tc>
          <w:tcPr>
            <w:tcW w:w="960" w:type="dxa"/>
            <w:shd w:val="clear" w:color="auto" w:fill="auto"/>
            <w:noWrap/>
            <w:vAlign w:val="center"/>
            <w:hideMark/>
          </w:tcPr>
          <w:p w14:paraId="6F794808"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1</w:t>
            </w:r>
          </w:p>
        </w:tc>
      </w:tr>
      <w:tr w:rsidR="00750854" w:rsidRPr="00750854" w14:paraId="47DBFC45" w14:textId="77777777" w:rsidTr="006B3E34">
        <w:trPr>
          <w:trHeight w:val="315"/>
          <w:jc w:val="center"/>
        </w:trPr>
        <w:tc>
          <w:tcPr>
            <w:tcW w:w="6540" w:type="dxa"/>
            <w:shd w:val="clear" w:color="auto" w:fill="auto"/>
            <w:noWrap/>
            <w:vAlign w:val="center"/>
            <w:hideMark/>
          </w:tcPr>
          <w:p w14:paraId="53AE6D06" w14:textId="77777777" w:rsidR="00750854" w:rsidRPr="00750854" w:rsidRDefault="00750854" w:rsidP="00750854">
            <w:pPr>
              <w:spacing w:after="0" w:line="240" w:lineRule="auto"/>
              <w:rPr>
                <w:rFonts w:eastAsia="Times New Roman" w:cs="Calibri"/>
                <w:color w:val="000000" w:themeColor="text1"/>
              </w:rPr>
            </w:pPr>
            <w:r w:rsidRPr="00750854">
              <w:rPr>
                <w:rFonts w:eastAsia="Times New Roman" w:cs="Calibri"/>
                <w:color w:val="000000" w:themeColor="text1"/>
              </w:rPr>
              <w:t>Installazione e fornitura Access Point</w:t>
            </w:r>
          </w:p>
        </w:tc>
        <w:tc>
          <w:tcPr>
            <w:tcW w:w="960" w:type="dxa"/>
            <w:shd w:val="clear" w:color="auto" w:fill="auto"/>
            <w:noWrap/>
            <w:vAlign w:val="center"/>
            <w:hideMark/>
          </w:tcPr>
          <w:p w14:paraId="65995EF0"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2</w:t>
            </w:r>
          </w:p>
        </w:tc>
      </w:tr>
      <w:tr w:rsidR="00750854" w:rsidRPr="00750854" w14:paraId="6C1974EE" w14:textId="77777777" w:rsidTr="006B3E34">
        <w:trPr>
          <w:trHeight w:val="615"/>
          <w:jc w:val="center"/>
        </w:trPr>
        <w:tc>
          <w:tcPr>
            <w:tcW w:w="6540" w:type="dxa"/>
            <w:shd w:val="clear" w:color="auto" w:fill="auto"/>
            <w:vAlign w:val="center"/>
            <w:hideMark/>
          </w:tcPr>
          <w:p w14:paraId="5D69D029" w14:textId="77777777" w:rsidR="00750854" w:rsidRPr="00750854" w:rsidRDefault="00750854" w:rsidP="00750854">
            <w:pPr>
              <w:spacing w:after="0" w:line="240" w:lineRule="auto"/>
              <w:jc w:val="both"/>
              <w:rPr>
                <w:rFonts w:eastAsia="Times New Roman" w:cs="Calibri"/>
                <w:color w:val="000000" w:themeColor="text1"/>
              </w:rPr>
            </w:pPr>
            <w:r w:rsidRPr="00750854">
              <w:rPr>
                <w:rFonts w:eastAsia="Times New Roman" w:cs="Calibri"/>
                <w:color w:val="000000" w:themeColor="text1"/>
              </w:rPr>
              <w:t xml:space="preserve">Cablaggio di Punti rete in </w:t>
            </w:r>
            <w:proofErr w:type="spellStart"/>
            <w:r w:rsidRPr="00750854">
              <w:rPr>
                <w:rFonts w:eastAsia="Times New Roman" w:cs="Calibri"/>
                <w:color w:val="000000" w:themeColor="text1"/>
              </w:rPr>
              <w:t>cat</w:t>
            </w:r>
            <w:proofErr w:type="spellEnd"/>
            <w:r w:rsidRPr="00750854">
              <w:rPr>
                <w:rFonts w:eastAsia="Times New Roman" w:cs="Calibri"/>
                <w:color w:val="000000" w:themeColor="text1"/>
              </w:rPr>
              <w:t>. 6 UTP con utilizzo di canala esistente e/o installazione di nuove canalizzazioni (vedi planimetria)</w:t>
            </w:r>
          </w:p>
        </w:tc>
        <w:tc>
          <w:tcPr>
            <w:tcW w:w="960" w:type="dxa"/>
            <w:shd w:val="clear" w:color="auto" w:fill="auto"/>
            <w:noWrap/>
            <w:vAlign w:val="center"/>
            <w:hideMark/>
          </w:tcPr>
          <w:p w14:paraId="3F63A0B7" w14:textId="77777777" w:rsidR="00750854" w:rsidRPr="00750854" w:rsidRDefault="00750854" w:rsidP="00750854">
            <w:pPr>
              <w:spacing w:after="0" w:line="240" w:lineRule="auto"/>
              <w:jc w:val="center"/>
              <w:rPr>
                <w:rFonts w:eastAsia="Times New Roman" w:cs="Calibri"/>
                <w:color w:val="000000" w:themeColor="text1"/>
              </w:rPr>
            </w:pPr>
            <w:r w:rsidRPr="00750854">
              <w:rPr>
                <w:rFonts w:eastAsia="Times New Roman" w:cs="Calibri"/>
                <w:color w:val="000000" w:themeColor="text1"/>
              </w:rPr>
              <w:t>4</w:t>
            </w:r>
          </w:p>
        </w:tc>
      </w:tr>
    </w:tbl>
    <w:p w14:paraId="27A7B03F" w14:textId="77777777" w:rsidR="00750854" w:rsidRPr="00750854" w:rsidRDefault="00750854" w:rsidP="00750854"/>
    <w:p w14:paraId="67211602" w14:textId="77777777" w:rsidR="00750854" w:rsidRDefault="00750854" w:rsidP="00750854">
      <w:pPr>
        <w:pStyle w:val="Titolo2"/>
      </w:pPr>
      <w:bookmarkStart w:id="34" w:name="_Toc101454263"/>
      <w:r>
        <w:lastRenderedPageBreak/>
        <w:t>Plesso</w:t>
      </w:r>
      <w:r w:rsidR="001A7855">
        <w:t xml:space="preserve"> De Amicis Torrita</w:t>
      </w:r>
      <w:bookmarkEnd w:id="34"/>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40"/>
        <w:gridCol w:w="960"/>
      </w:tblGrid>
      <w:tr w:rsidR="001A7855" w:rsidRPr="001A7855" w14:paraId="1EF12DF4" w14:textId="77777777" w:rsidTr="006B3E34">
        <w:trPr>
          <w:trHeight w:val="315"/>
          <w:jc w:val="center"/>
        </w:trPr>
        <w:tc>
          <w:tcPr>
            <w:tcW w:w="6540" w:type="dxa"/>
            <w:shd w:val="clear" w:color="auto" w:fill="auto"/>
            <w:noWrap/>
            <w:vAlign w:val="center"/>
            <w:hideMark/>
          </w:tcPr>
          <w:p w14:paraId="7B56429C" w14:textId="77777777" w:rsidR="001A7855" w:rsidRPr="001A7855" w:rsidRDefault="001A7855" w:rsidP="001A7855">
            <w:pPr>
              <w:spacing w:after="0" w:line="240" w:lineRule="auto"/>
              <w:jc w:val="both"/>
              <w:rPr>
                <w:rFonts w:eastAsia="Times New Roman" w:cs="Calibri"/>
                <w:b/>
                <w:bCs/>
                <w:color w:val="000000" w:themeColor="text1"/>
              </w:rPr>
            </w:pPr>
            <w:r w:rsidRPr="001A7855">
              <w:rPr>
                <w:rFonts w:eastAsia="Times New Roman" w:cs="Calibri"/>
                <w:b/>
                <w:bCs/>
                <w:color w:val="000000" w:themeColor="text1"/>
              </w:rPr>
              <w:t>Descrizione Apparato / lavorazione</w:t>
            </w:r>
          </w:p>
        </w:tc>
        <w:tc>
          <w:tcPr>
            <w:tcW w:w="960" w:type="dxa"/>
            <w:shd w:val="clear" w:color="auto" w:fill="auto"/>
            <w:noWrap/>
            <w:vAlign w:val="center"/>
            <w:hideMark/>
          </w:tcPr>
          <w:p w14:paraId="37464C7D" w14:textId="77777777" w:rsidR="001A7855" w:rsidRPr="001A7855" w:rsidRDefault="001A7855" w:rsidP="001A7855">
            <w:pPr>
              <w:spacing w:after="0" w:line="240" w:lineRule="auto"/>
              <w:jc w:val="center"/>
              <w:rPr>
                <w:rFonts w:eastAsia="Times New Roman" w:cs="Calibri"/>
                <w:b/>
                <w:bCs/>
                <w:color w:val="000000" w:themeColor="text1"/>
              </w:rPr>
            </w:pPr>
            <w:proofErr w:type="spellStart"/>
            <w:proofErr w:type="gramStart"/>
            <w:r w:rsidRPr="001A7855">
              <w:rPr>
                <w:rFonts w:eastAsia="Times New Roman" w:cs="Calibri"/>
                <w:b/>
                <w:bCs/>
                <w:color w:val="000000" w:themeColor="text1"/>
              </w:rPr>
              <w:t>Q.Tà</w:t>
            </w:r>
            <w:proofErr w:type="spellEnd"/>
            <w:proofErr w:type="gramEnd"/>
          </w:p>
        </w:tc>
      </w:tr>
      <w:tr w:rsidR="001A7855" w:rsidRPr="001A7855" w14:paraId="65FF68ED" w14:textId="77777777" w:rsidTr="006B3E34">
        <w:trPr>
          <w:trHeight w:val="1215"/>
          <w:jc w:val="center"/>
        </w:trPr>
        <w:tc>
          <w:tcPr>
            <w:tcW w:w="6540" w:type="dxa"/>
            <w:shd w:val="clear" w:color="auto" w:fill="auto"/>
            <w:noWrap/>
            <w:vAlign w:val="center"/>
            <w:hideMark/>
          </w:tcPr>
          <w:p w14:paraId="257CBB9D" w14:textId="77777777" w:rsidR="001A7855" w:rsidRPr="001A7855" w:rsidRDefault="001A7855" w:rsidP="001A7855">
            <w:pPr>
              <w:spacing w:after="0" w:line="240" w:lineRule="auto"/>
              <w:jc w:val="both"/>
              <w:rPr>
                <w:rFonts w:eastAsia="Times New Roman" w:cs="Calibri"/>
                <w:color w:val="000000" w:themeColor="text1"/>
              </w:rPr>
            </w:pPr>
            <w:r w:rsidRPr="001A7855">
              <w:rPr>
                <w:rFonts w:eastAsia="Times New Roman" w:cs="Calibri"/>
                <w:color w:val="000000" w:themeColor="text1"/>
              </w:rPr>
              <w:t>Armadio rack 19” da 9U, completo di Anelli passacavi 40mm x 106 mm, tetto con spazzole per ingresso cavi, Guida patch orizzontale altezza 1</w:t>
            </w:r>
            <w:proofErr w:type="gramStart"/>
            <w:r w:rsidRPr="001A7855">
              <w:rPr>
                <w:rFonts w:eastAsia="Times New Roman" w:cs="Calibri"/>
                <w:color w:val="000000" w:themeColor="text1"/>
              </w:rPr>
              <w:t>U,  Ripiano</w:t>
            </w:r>
            <w:proofErr w:type="gramEnd"/>
            <w:r w:rsidRPr="001A7855">
              <w:rPr>
                <w:rFonts w:eastAsia="Times New Roman" w:cs="Calibri"/>
                <w:color w:val="000000" w:themeColor="text1"/>
              </w:rPr>
              <w:t xml:space="preserve"> fisso, patch </w:t>
            </w:r>
            <w:proofErr w:type="spellStart"/>
            <w:r w:rsidRPr="001A7855">
              <w:rPr>
                <w:rFonts w:eastAsia="Times New Roman" w:cs="Calibri"/>
                <w:color w:val="000000" w:themeColor="text1"/>
              </w:rPr>
              <w:t>cord</w:t>
            </w:r>
            <w:proofErr w:type="spellEnd"/>
            <w:r w:rsidRPr="001A7855">
              <w:rPr>
                <w:rFonts w:eastAsia="Times New Roman" w:cs="Calibri"/>
                <w:color w:val="000000" w:themeColor="text1"/>
              </w:rPr>
              <w:t xml:space="preserve"> in misura adeguati per tutte le connessioni previste (FDX)</w:t>
            </w:r>
          </w:p>
        </w:tc>
        <w:tc>
          <w:tcPr>
            <w:tcW w:w="960" w:type="dxa"/>
            <w:shd w:val="clear" w:color="auto" w:fill="auto"/>
            <w:noWrap/>
            <w:vAlign w:val="center"/>
            <w:hideMark/>
          </w:tcPr>
          <w:p w14:paraId="3D3644EF"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2</w:t>
            </w:r>
          </w:p>
        </w:tc>
      </w:tr>
      <w:tr w:rsidR="001A7855" w:rsidRPr="001A7855" w14:paraId="1813D0B4" w14:textId="77777777" w:rsidTr="006B3E34">
        <w:trPr>
          <w:trHeight w:val="315"/>
          <w:jc w:val="center"/>
        </w:trPr>
        <w:tc>
          <w:tcPr>
            <w:tcW w:w="6540" w:type="dxa"/>
            <w:shd w:val="clear" w:color="auto" w:fill="auto"/>
            <w:vAlign w:val="center"/>
            <w:hideMark/>
          </w:tcPr>
          <w:p w14:paraId="12693FB7" w14:textId="77777777" w:rsidR="001A7855" w:rsidRPr="001A7855" w:rsidRDefault="001A7855" w:rsidP="001A7855">
            <w:pPr>
              <w:spacing w:after="0" w:line="240" w:lineRule="auto"/>
              <w:rPr>
                <w:rFonts w:eastAsia="Times New Roman" w:cs="Calibri"/>
                <w:color w:val="000000" w:themeColor="text1"/>
                <w:lang w:val="en-GB"/>
              </w:rPr>
            </w:pPr>
            <w:r w:rsidRPr="001A7855">
              <w:rPr>
                <w:rFonts w:eastAsia="Times New Roman" w:cs="Calibri"/>
                <w:color w:val="000000" w:themeColor="text1"/>
                <w:lang w:val="en-GB"/>
              </w:rPr>
              <w:t xml:space="preserve">Patch Panel 24 </w:t>
            </w:r>
            <w:proofErr w:type="spellStart"/>
            <w:r w:rsidRPr="001A7855">
              <w:rPr>
                <w:rFonts w:eastAsia="Times New Roman" w:cs="Calibri"/>
                <w:color w:val="000000" w:themeColor="text1"/>
                <w:lang w:val="en-GB"/>
              </w:rPr>
              <w:t>porte</w:t>
            </w:r>
            <w:proofErr w:type="spellEnd"/>
            <w:r w:rsidRPr="001A7855">
              <w:rPr>
                <w:rFonts w:eastAsia="Times New Roman" w:cs="Calibri"/>
                <w:color w:val="000000" w:themeColor="text1"/>
                <w:lang w:val="en-GB"/>
              </w:rPr>
              <w:t xml:space="preserve"> cat. 6 UTP</w:t>
            </w:r>
          </w:p>
        </w:tc>
        <w:tc>
          <w:tcPr>
            <w:tcW w:w="960" w:type="dxa"/>
            <w:shd w:val="clear" w:color="auto" w:fill="auto"/>
            <w:noWrap/>
            <w:vAlign w:val="center"/>
            <w:hideMark/>
          </w:tcPr>
          <w:p w14:paraId="6ABE0D5E"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231A3C03" w14:textId="77777777" w:rsidTr="006B3E34">
        <w:trPr>
          <w:trHeight w:val="315"/>
          <w:jc w:val="center"/>
        </w:trPr>
        <w:tc>
          <w:tcPr>
            <w:tcW w:w="6540" w:type="dxa"/>
            <w:shd w:val="clear" w:color="auto" w:fill="auto"/>
            <w:vAlign w:val="center"/>
            <w:hideMark/>
          </w:tcPr>
          <w:p w14:paraId="4B3A3F0A"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Ups Tipo convertibile tower/rack con capacità di circa 1000VA</w:t>
            </w:r>
          </w:p>
        </w:tc>
        <w:tc>
          <w:tcPr>
            <w:tcW w:w="960" w:type="dxa"/>
            <w:shd w:val="clear" w:color="auto" w:fill="auto"/>
            <w:noWrap/>
            <w:vAlign w:val="center"/>
            <w:hideMark/>
          </w:tcPr>
          <w:p w14:paraId="14913E93"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2</w:t>
            </w:r>
          </w:p>
        </w:tc>
      </w:tr>
      <w:tr w:rsidR="001A7855" w:rsidRPr="001A7855" w14:paraId="3772EAD1" w14:textId="77777777" w:rsidTr="006B3E34">
        <w:trPr>
          <w:trHeight w:val="315"/>
          <w:jc w:val="center"/>
        </w:trPr>
        <w:tc>
          <w:tcPr>
            <w:tcW w:w="6540" w:type="dxa"/>
            <w:shd w:val="clear" w:color="auto" w:fill="auto"/>
            <w:noWrap/>
            <w:vAlign w:val="center"/>
            <w:hideMark/>
          </w:tcPr>
          <w:p w14:paraId="407CF1D1" w14:textId="77777777" w:rsidR="001A7855" w:rsidRPr="001A7855" w:rsidRDefault="001A7855" w:rsidP="001A7855">
            <w:pPr>
              <w:spacing w:after="0" w:line="240" w:lineRule="auto"/>
              <w:rPr>
                <w:rFonts w:eastAsia="Times New Roman" w:cs="Calibri"/>
                <w:color w:val="000000" w:themeColor="text1"/>
                <w:lang w:val="en-GB"/>
              </w:rPr>
            </w:pPr>
            <w:r w:rsidRPr="001A7855">
              <w:rPr>
                <w:rFonts w:eastAsia="Times New Roman" w:cs="Calibri"/>
                <w:color w:val="000000" w:themeColor="text1"/>
                <w:lang w:val="en-GB"/>
              </w:rPr>
              <w:t xml:space="preserve">Switch Web-Managed 8 L2 </w:t>
            </w:r>
            <w:proofErr w:type="spellStart"/>
            <w:r w:rsidRPr="001A7855">
              <w:rPr>
                <w:rFonts w:eastAsia="Times New Roman" w:cs="Calibri"/>
                <w:color w:val="000000" w:themeColor="text1"/>
                <w:lang w:val="en-GB"/>
              </w:rPr>
              <w:t>porte</w:t>
            </w:r>
            <w:proofErr w:type="spellEnd"/>
            <w:r w:rsidRPr="001A7855">
              <w:rPr>
                <w:rFonts w:eastAsia="Times New Roman" w:cs="Calibri"/>
                <w:color w:val="000000" w:themeColor="text1"/>
                <w:lang w:val="en-GB"/>
              </w:rPr>
              <w:t xml:space="preserve"> Gigabit Ethernet PoE+ </w:t>
            </w:r>
          </w:p>
        </w:tc>
        <w:tc>
          <w:tcPr>
            <w:tcW w:w="960" w:type="dxa"/>
            <w:shd w:val="clear" w:color="auto" w:fill="auto"/>
            <w:noWrap/>
            <w:vAlign w:val="center"/>
            <w:hideMark/>
          </w:tcPr>
          <w:p w14:paraId="1455B7A5"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2</w:t>
            </w:r>
          </w:p>
        </w:tc>
      </w:tr>
      <w:tr w:rsidR="001A7855" w:rsidRPr="001A7855" w14:paraId="2EBA642E" w14:textId="77777777" w:rsidTr="006B3E34">
        <w:trPr>
          <w:trHeight w:val="315"/>
          <w:jc w:val="center"/>
        </w:trPr>
        <w:tc>
          <w:tcPr>
            <w:tcW w:w="6540" w:type="dxa"/>
            <w:shd w:val="clear" w:color="auto" w:fill="auto"/>
            <w:noWrap/>
            <w:vAlign w:val="center"/>
            <w:hideMark/>
          </w:tcPr>
          <w:p w14:paraId="4EA71E67" w14:textId="77777777" w:rsidR="001A7855" w:rsidRPr="001A7855" w:rsidRDefault="001A7855" w:rsidP="001A7855">
            <w:pPr>
              <w:spacing w:after="0" w:line="240" w:lineRule="auto"/>
              <w:rPr>
                <w:rFonts w:eastAsia="Times New Roman" w:cs="Calibri"/>
                <w:color w:val="000000" w:themeColor="text1"/>
                <w:lang w:val="en-GB"/>
              </w:rPr>
            </w:pPr>
            <w:r w:rsidRPr="001A7855">
              <w:rPr>
                <w:rFonts w:eastAsia="Times New Roman" w:cs="Calibri"/>
                <w:color w:val="000000" w:themeColor="text1"/>
                <w:lang w:val="en-GB"/>
              </w:rPr>
              <w:t xml:space="preserve">Switch Web-Managed 16 L2 </w:t>
            </w:r>
            <w:proofErr w:type="spellStart"/>
            <w:r w:rsidRPr="001A7855">
              <w:rPr>
                <w:rFonts w:eastAsia="Times New Roman" w:cs="Calibri"/>
                <w:color w:val="000000" w:themeColor="text1"/>
                <w:lang w:val="en-GB"/>
              </w:rPr>
              <w:t>porte</w:t>
            </w:r>
            <w:proofErr w:type="spellEnd"/>
            <w:r w:rsidRPr="001A7855">
              <w:rPr>
                <w:rFonts w:eastAsia="Times New Roman" w:cs="Calibri"/>
                <w:color w:val="000000" w:themeColor="text1"/>
                <w:lang w:val="en-GB"/>
              </w:rPr>
              <w:t xml:space="preserve"> Gigabit Ethernet  </w:t>
            </w:r>
          </w:p>
        </w:tc>
        <w:tc>
          <w:tcPr>
            <w:tcW w:w="960" w:type="dxa"/>
            <w:shd w:val="clear" w:color="auto" w:fill="auto"/>
            <w:noWrap/>
            <w:vAlign w:val="center"/>
            <w:hideMark/>
          </w:tcPr>
          <w:p w14:paraId="7C464462"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5911AFA3" w14:textId="77777777" w:rsidTr="006B3E34">
        <w:trPr>
          <w:trHeight w:val="315"/>
          <w:jc w:val="center"/>
        </w:trPr>
        <w:tc>
          <w:tcPr>
            <w:tcW w:w="6540" w:type="dxa"/>
            <w:shd w:val="clear" w:color="auto" w:fill="auto"/>
            <w:noWrap/>
            <w:vAlign w:val="center"/>
            <w:hideMark/>
          </w:tcPr>
          <w:p w14:paraId="3FA206DD"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Installazione e fornitura Access Point</w:t>
            </w:r>
          </w:p>
        </w:tc>
        <w:tc>
          <w:tcPr>
            <w:tcW w:w="960" w:type="dxa"/>
            <w:shd w:val="clear" w:color="auto" w:fill="auto"/>
            <w:noWrap/>
            <w:vAlign w:val="center"/>
            <w:hideMark/>
          </w:tcPr>
          <w:p w14:paraId="45EE1112"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5</w:t>
            </w:r>
          </w:p>
        </w:tc>
      </w:tr>
      <w:tr w:rsidR="001A7855" w:rsidRPr="001A7855" w14:paraId="168BE823" w14:textId="77777777" w:rsidTr="006B3E34">
        <w:trPr>
          <w:trHeight w:val="615"/>
          <w:jc w:val="center"/>
        </w:trPr>
        <w:tc>
          <w:tcPr>
            <w:tcW w:w="6540" w:type="dxa"/>
            <w:shd w:val="clear" w:color="auto" w:fill="auto"/>
            <w:vAlign w:val="center"/>
            <w:hideMark/>
          </w:tcPr>
          <w:p w14:paraId="168BE0BA" w14:textId="77777777" w:rsidR="001A7855" w:rsidRPr="001A7855" w:rsidRDefault="001A7855" w:rsidP="001A7855">
            <w:pPr>
              <w:spacing w:after="0" w:line="240" w:lineRule="auto"/>
              <w:jc w:val="both"/>
              <w:rPr>
                <w:rFonts w:eastAsia="Times New Roman" w:cs="Calibri"/>
                <w:color w:val="000000" w:themeColor="text1"/>
              </w:rPr>
            </w:pPr>
            <w:r w:rsidRPr="001A7855">
              <w:rPr>
                <w:rFonts w:eastAsia="Times New Roman" w:cs="Calibri"/>
                <w:color w:val="000000" w:themeColor="text1"/>
              </w:rPr>
              <w:t xml:space="preserve">Cablaggio di Punti rete in </w:t>
            </w:r>
            <w:proofErr w:type="spellStart"/>
            <w:r w:rsidRPr="001A7855">
              <w:rPr>
                <w:rFonts w:eastAsia="Times New Roman" w:cs="Calibri"/>
                <w:color w:val="000000" w:themeColor="text1"/>
              </w:rPr>
              <w:t>cat</w:t>
            </w:r>
            <w:proofErr w:type="spellEnd"/>
            <w:r w:rsidRPr="001A7855">
              <w:rPr>
                <w:rFonts w:eastAsia="Times New Roman" w:cs="Calibri"/>
                <w:color w:val="000000" w:themeColor="text1"/>
              </w:rPr>
              <w:t>. 6 UTP con utilizzo di canala esistente e/o installazione di nuove canalizzazioni (vedi planimetria)</w:t>
            </w:r>
          </w:p>
        </w:tc>
        <w:tc>
          <w:tcPr>
            <w:tcW w:w="960" w:type="dxa"/>
            <w:shd w:val="clear" w:color="auto" w:fill="auto"/>
            <w:noWrap/>
            <w:vAlign w:val="center"/>
            <w:hideMark/>
          </w:tcPr>
          <w:p w14:paraId="0F38F140"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15</w:t>
            </w:r>
          </w:p>
        </w:tc>
      </w:tr>
      <w:tr w:rsidR="001A7855" w:rsidRPr="001A7855" w14:paraId="60085EA3" w14:textId="77777777" w:rsidTr="006B3E34">
        <w:trPr>
          <w:trHeight w:val="315"/>
          <w:jc w:val="center"/>
        </w:trPr>
        <w:tc>
          <w:tcPr>
            <w:tcW w:w="6540" w:type="dxa"/>
            <w:shd w:val="clear" w:color="auto" w:fill="auto"/>
            <w:vAlign w:val="center"/>
            <w:hideMark/>
          </w:tcPr>
          <w:p w14:paraId="10554FEC"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Firewall (medium)</w:t>
            </w:r>
          </w:p>
        </w:tc>
        <w:tc>
          <w:tcPr>
            <w:tcW w:w="960" w:type="dxa"/>
            <w:shd w:val="clear" w:color="auto" w:fill="auto"/>
            <w:noWrap/>
            <w:vAlign w:val="center"/>
            <w:hideMark/>
          </w:tcPr>
          <w:p w14:paraId="33E7D5F8"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bl>
    <w:p w14:paraId="3C23815C" w14:textId="77777777" w:rsidR="001A7855" w:rsidRPr="001A7855" w:rsidRDefault="001A7855" w:rsidP="001A7855"/>
    <w:p w14:paraId="392680B6" w14:textId="77777777" w:rsidR="00750854" w:rsidRDefault="00750854" w:rsidP="00750854">
      <w:pPr>
        <w:pStyle w:val="Titolo2"/>
      </w:pPr>
      <w:bookmarkStart w:id="35" w:name="_Toc101454264"/>
      <w:r>
        <w:t>Plesso</w:t>
      </w:r>
      <w:r w:rsidR="001A7855">
        <w:t xml:space="preserve"> Media Parini</w:t>
      </w:r>
      <w:bookmarkEnd w:id="35"/>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40"/>
        <w:gridCol w:w="960"/>
      </w:tblGrid>
      <w:tr w:rsidR="001A7855" w:rsidRPr="001A7855" w14:paraId="7724F61F" w14:textId="77777777" w:rsidTr="006B3E34">
        <w:trPr>
          <w:trHeight w:val="315"/>
          <w:jc w:val="center"/>
        </w:trPr>
        <w:tc>
          <w:tcPr>
            <w:tcW w:w="6540" w:type="dxa"/>
            <w:shd w:val="clear" w:color="auto" w:fill="auto"/>
            <w:noWrap/>
            <w:vAlign w:val="center"/>
            <w:hideMark/>
          </w:tcPr>
          <w:p w14:paraId="15249B3D" w14:textId="77777777" w:rsidR="001A7855" w:rsidRPr="001A7855" w:rsidRDefault="001A7855" w:rsidP="001A7855">
            <w:pPr>
              <w:spacing w:after="0" w:line="240" w:lineRule="auto"/>
              <w:jc w:val="both"/>
              <w:rPr>
                <w:rFonts w:eastAsia="Times New Roman" w:cs="Calibri"/>
                <w:b/>
                <w:bCs/>
                <w:color w:val="000000" w:themeColor="text1"/>
              </w:rPr>
            </w:pPr>
            <w:r w:rsidRPr="001A7855">
              <w:rPr>
                <w:rFonts w:eastAsia="Times New Roman" w:cs="Calibri"/>
                <w:b/>
                <w:bCs/>
                <w:color w:val="000000" w:themeColor="text1"/>
              </w:rPr>
              <w:t>Descrizione Apparato / lavorazione</w:t>
            </w:r>
          </w:p>
        </w:tc>
        <w:tc>
          <w:tcPr>
            <w:tcW w:w="960" w:type="dxa"/>
            <w:shd w:val="clear" w:color="auto" w:fill="auto"/>
            <w:noWrap/>
            <w:vAlign w:val="center"/>
            <w:hideMark/>
          </w:tcPr>
          <w:p w14:paraId="386433D3" w14:textId="77777777" w:rsidR="001A7855" w:rsidRPr="001A7855" w:rsidRDefault="001A7855" w:rsidP="001A7855">
            <w:pPr>
              <w:spacing w:after="0" w:line="240" w:lineRule="auto"/>
              <w:jc w:val="center"/>
              <w:rPr>
                <w:rFonts w:eastAsia="Times New Roman" w:cs="Calibri"/>
                <w:b/>
                <w:bCs/>
                <w:color w:val="000000" w:themeColor="text1"/>
              </w:rPr>
            </w:pPr>
            <w:proofErr w:type="gramStart"/>
            <w:r>
              <w:rPr>
                <w:rFonts w:eastAsia="Times New Roman" w:cs="Calibri"/>
                <w:b/>
                <w:bCs/>
                <w:color w:val="000000" w:themeColor="text1"/>
              </w:rPr>
              <w:t>Q.tà</w:t>
            </w:r>
            <w:proofErr w:type="gramEnd"/>
            <w:r w:rsidRPr="001A7855">
              <w:rPr>
                <w:rFonts w:eastAsia="Times New Roman" w:cs="Calibri"/>
                <w:b/>
                <w:bCs/>
                <w:color w:val="000000" w:themeColor="text1"/>
              </w:rPr>
              <w:t> </w:t>
            </w:r>
          </w:p>
        </w:tc>
      </w:tr>
      <w:tr w:rsidR="001A7855" w:rsidRPr="001A7855" w14:paraId="721A5F95" w14:textId="77777777" w:rsidTr="006B3E34">
        <w:trPr>
          <w:trHeight w:val="315"/>
          <w:jc w:val="center"/>
        </w:trPr>
        <w:tc>
          <w:tcPr>
            <w:tcW w:w="6540" w:type="dxa"/>
            <w:shd w:val="clear" w:color="auto" w:fill="auto"/>
            <w:vAlign w:val="center"/>
            <w:hideMark/>
          </w:tcPr>
          <w:p w14:paraId="6003069C"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Firewall (medium)</w:t>
            </w:r>
          </w:p>
        </w:tc>
        <w:tc>
          <w:tcPr>
            <w:tcW w:w="960" w:type="dxa"/>
            <w:shd w:val="clear" w:color="auto" w:fill="auto"/>
            <w:noWrap/>
            <w:vAlign w:val="center"/>
            <w:hideMark/>
          </w:tcPr>
          <w:p w14:paraId="6F21788B"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bl>
    <w:p w14:paraId="78D1D754" w14:textId="77777777" w:rsidR="001A7855" w:rsidRPr="001A7855" w:rsidRDefault="001A7855" w:rsidP="001A7855"/>
    <w:p w14:paraId="253EA9A1" w14:textId="77777777" w:rsidR="00750854" w:rsidRDefault="00750854" w:rsidP="00750854">
      <w:pPr>
        <w:pStyle w:val="Titolo2"/>
      </w:pPr>
      <w:bookmarkStart w:id="36" w:name="_Toc101454265"/>
      <w:r>
        <w:t>Plesso</w:t>
      </w:r>
      <w:r w:rsidR="001A7855">
        <w:t xml:space="preserve"> Infanzia Burletto</w:t>
      </w:r>
      <w:bookmarkEnd w:id="36"/>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40"/>
        <w:gridCol w:w="960"/>
      </w:tblGrid>
      <w:tr w:rsidR="001A7855" w:rsidRPr="001A7855" w14:paraId="2FFB0856" w14:textId="77777777" w:rsidTr="006B3E34">
        <w:trPr>
          <w:trHeight w:val="315"/>
          <w:jc w:val="center"/>
        </w:trPr>
        <w:tc>
          <w:tcPr>
            <w:tcW w:w="6540" w:type="dxa"/>
            <w:shd w:val="clear" w:color="auto" w:fill="auto"/>
            <w:noWrap/>
            <w:vAlign w:val="center"/>
            <w:hideMark/>
          </w:tcPr>
          <w:p w14:paraId="6FFE3F8E" w14:textId="77777777" w:rsidR="001A7855" w:rsidRPr="001A7855" w:rsidRDefault="001A7855" w:rsidP="001A7855">
            <w:pPr>
              <w:spacing w:after="0" w:line="240" w:lineRule="auto"/>
              <w:jc w:val="both"/>
              <w:rPr>
                <w:rFonts w:eastAsia="Times New Roman" w:cs="Calibri"/>
                <w:b/>
                <w:bCs/>
                <w:color w:val="000000" w:themeColor="text1"/>
              </w:rPr>
            </w:pPr>
            <w:r w:rsidRPr="001A7855">
              <w:rPr>
                <w:rFonts w:eastAsia="Times New Roman" w:cs="Calibri"/>
                <w:b/>
                <w:bCs/>
                <w:color w:val="000000" w:themeColor="text1"/>
              </w:rPr>
              <w:t>Descrizione Apparato / lavorazione</w:t>
            </w:r>
          </w:p>
        </w:tc>
        <w:tc>
          <w:tcPr>
            <w:tcW w:w="960" w:type="dxa"/>
            <w:shd w:val="clear" w:color="auto" w:fill="auto"/>
            <w:noWrap/>
            <w:vAlign w:val="center"/>
            <w:hideMark/>
          </w:tcPr>
          <w:p w14:paraId="07D92207" w14:textId="77777777" w:rsidR="001A7855" w:rsidRPr="001A7855" w:rsidRDefault="001A7855" w:rsidP="001A7855">
            <w:pPr>
              <w:spacing w:after="0" w:line="240" w:lineRule="auto"/>
              <w:jc w:val="center"/>
              <w:rPr>
                <w:rFonts w:eastAsia="Times New Roman" w:cs="Calibri"/>
                <w:b/>
                <w:bCs/>
                <w:color w:val="000000" w:themeColor="text1"/>
              </w:rPr>
            </w:pPr>
            <w:proofErr w:type="gramStart"/>
            <w:r>
              <w:rPr>
                <w:rFonts w:eastAsia="Times New Roman" w:cs="Calibri"/>
                <w:b/>
                <w:bCs/>
                <w:color w:val="000000" w:themeColor="text1"/>
              </w:rPr>
              <w:t>Q.tà</w:t>
            </w:r>
            <w:proofErr w:type="gramEnd"/>
            <w:r w:rsidRPr="001A7855">
              <w:rPr>
                <w:rFonts w:eastAsia="Times New Roman" w:cs="Calibri"/>
                <w:b/>
                <w:bCs/>
                <w:color w:val="000000" w:themeColor="text1"/>
              </w:rPr>
              <w:t> </w:t>
            </w:r>
          </w:p>
        </w:tc>
      </w:tr>
      <w:tr w:rsidR="001A7855" w:rsidRPr="001A7855" w14:paraId="162DB5D9" w14:textId="77777777" w:rsidTr="006B3E34">
        <w:trPr>
          <w:trHeight w:val="1215"/>
          <w:jc w:val="center"/>
        </w:trPr>
        <w:tc>
          <w:tcPr>
            <w:tcW w:w="6540" w:type="dxa"/>
            <w:shd w:val="clear" w:color="auto" w:fill="auto"/>
            <w:noWrap/>
            <w:vAlign w:val="center"/>
            <w:hideMark/>
          </w:tcPr>
          <w:p w14:paraId="4C7BA202" w14:textId="77777777" w:rsidR="001A7855" w:rsidRPr="001A7855" w:rsidRDefault="001A7855" w:rsidP="001A7855">
            <w:pPr>
              <w:spacing w:after="0" w:line="240" w:lineRule="auto"/>
              <w:jc w:val="both"/>
              <w:rPr>
                <w:rFonts w:eastAsia="Times New Roman" w:cs="Calibri"/>
                <w:color w:val="000000" w:themeColor="text1"/>
              </w:rPr>
            </w:pPr>
            <w:r w:rsidRPr="001A7855">
              <w:rPr>
                <w:rFonts w:eastAsia="Times New Roman" w:cs="Calibri"/>
                <w:color w:val="000000" w:themeColor="text1"/>
              </w:rPr>
              <w:t>Armadio rack 19” da 9U, completo di Anelli passacavi 40mm x 106 mm, tetto con spazzole per ingresso cavi, Guida patch orizzontale altezza 1</w:t>
            </w:r>
            <w:proofErr w:type="gramStart"/>
            <w:r w:rsidRPr="001A7855">
              <w:rPr>
                <w:rFonts w:eastAsia="Times New Roman" w:cs="Calibri"/>
                <w:color w:val="000000" w:themeColor="text1"/>
              </w:rPr>
              <w:t>U,  Ripiano</w:t>
            </w:r>
            <w:proofErr w:type="gramEnd"/>
            <w:r w:rsidRPr="001A7855">
              <w:rPr>
                <w:rFonts w:eastAsia="Times New Roman" w:cs="Calibri"/>
                <w:color w:val="000000" w:themeColor="text1"/>
              </w:rPr>
              <w:t xml:space="preserve"> fisso, patch </w:t>
            </w:r>
            <w:proofErr w:type="spellStart"/>
            <w:r w:rsidRPr="001A7855">
              <w:rPr>
                <w:rFonts w:eastAsia="Times New Roman" w:cs="Calibri"/>
                <w:color w:val="000000" w:themeColor="text1"/>
              </w:rPr>
              <w:t>cord</w:t>
            </w:r>
            <w:proofErr w:type="spellEnd"/>
            <w:r w:rsidRPr="001A7855">
              <w:rPr>
                <w:rFonts w:eastAsia="Times New Roman" w:cs="Calibri"/>
                <w:color w:val="000000" w:themeColor="text1"/>
              </w:rPr>
              <w:t xml:space="preserve"> in misura adeguati per tutte le connessioni previste (FDX)</w:t>
            </w:r>
          </w:p>
        </w:tc>
        <w:tc>
          <w:tcPr>
            <w:tcW w:w="960" w:type="dxa"/>
            <w:shd w:val="clear" w:color="auto" w:fill="auto"/>
            <w:noWrap/>
            <w:vAlign w:val="center"/>
            <w:hideMark/>
          </w:tcPr>
          <w:p w14:paraId="3E030D9B"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69F47E6E" w14:textId="77777777" w:rsidTr="006B3E34">
        <w:trPr>
          <w:trHeight w:val="315"/>
          <w:jc w:val="center"/>
        </w:trPr>
        <w:tc>
          <w:tcPr>
            <w:tcW w:w="6540" w:type="dxa"/>
            <w:shd w:val="clear" w:color="auto" w:fill="auto"/>
            <w:vAlign w:val="center"/>
            <w:hideMark/>
          </w:tcPr>
          <w:p w14:paraId="72A604B2" w14:textId="77777777" w:rsidR="001A7855" w:rsidRPr="001A7855" w:rsidRDefault="001A7855" w:rsidP="001A7855">
            <w:pPr>
              <w:spacing w:after="0" w:line="240" w:lineRule="auto"/>
              <w:rPr>
                <w:rFonts w:eastAsia="Times New Roman" w:cs="Calibri"/>
                <w:color w:val="000000" w:themeColor="text1"/>
                <w:lang w:val="en-GB"/>
              </w:rPr>
            </w:pPr>
            <w:r w:rsidRPr="001A7855">
              <w:rPr>
                <w:rFonts w:eastAsia="Times New Roman" w:cs="Calibri"/>
                <w:color w:val="000000" w:themeColor="text1"/>
                <w:lang w:val="en-GB"/>
              </w:rPr>
              <w:t xml:space="preserve">Patch Panel 24 </w:t>
            </w:r>
            <w:proofErr w:type="spellStart"/>
            <w:r w:rsidRPr="001A7855">
              <w:rPr>
                <w:rFonts w:eastAsia="Times New Roman" w:cs="Calibri"/>
                <w:color w:val="000000" w:themeColor="text1"/>
                <w:lang w:val="en-GB"/>
              </w:rPr>
              <w:t>porte</w:t>
            </w:r>
            <w:proofErr w:type="spellEnd"/>
            <w:r w:rsidRPr="001A7855">
              <w:rPr>
                <w:rFonts w:eastAsia="Times New Roman" w:cs="Calibri"/>
                <w:color w:val="000000" w:themeColor="text1"/>
                <w:lang w:val="en-GB"/>
              </w:rPr>
              <w:t xml:space="preserve"> cat. 6 UTP</w:t>
            </w:r>
          </w:p>
        </w:tc>
        <w:tc>
          <w:tcPr>
            <w:tcW w:w="960" w:type="dxa"/>
            <w:shd w:val="clear" w:color="auto" w:fill="auto"/>
            <w:noWrap/>
            <w:vAlign w:val="center"/>
            <w:hideMark/>
          </w:tcPr>
          <w:p w14:paraId="660F09B6"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6A1C2153" w14:textId="77777777" w:rsidTr="006B3E34">
        <w:trPr>
          <w:trHeight w:val="315"/>
          <w:jc w:val="center"/>
        </w:trPr>
        <w:tc>
          <w:tcPr>
            <w:tcW w:w="6540" w:type="dxa"/>
            <w:shd w:val="clear" w:color="auto" w:fill="auto"/>
            <w:vAlign w:val="center"/>
            <w:hideMark/>
          </w:tcPr>
          <w:p w14:paraId="63A330B4"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Ups Tipo convertibile tower/rack con capacità di circa 1000VA</w:t>
            </w:r>
          </w:p>
        </w:tc>
        <w:tc>
          <w:tcPr>
            <w:tcW w:w="960" w:type="dxa"/>
            <w:shd w:val="clear" w:color="auto" w:fill="auto"/>
            <w:noWrap/>
            <w:vAlign w:val="center"/>
            <w:hideMark/>
          </w:tcPr>
          <w:p w14:paraId="06905511"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3D9028B0" w14:textId="77777777" w:rsidTr="006B3E34">
        <w:trPr>
          <w:trHeight w:val="315"/>
          <w:jc w:val="center"/>
        </w:trPr>
        <w:tc>
          <w:tcPr>
            <w:tcW w:w="6540" w:type="dxa"/>
            <w:shd w:val="clear" w:color="auto" w:fill="auto"/>
            <w:noWrap/>
            <w:vAlign w:val="center"/>
            <w:hideMark/>
          </w:tcPr>
          <w:p w14:paraId="5437572D" w14:textId="77777777" w:rsidR="001A7855" w:rsidRPr="001A7855" w:rsidRDefault="001A7855" w:rsidP="001A7855">
            <w:pPr>
              <w:spacing w:after="0" w:line="240" w:lineRule="auto"/>
              <w:rPr>
                <w:rFonts w:eastAsia="Times New Roman" w:cs="Calibri"/>
                <w:color w:val="000000" w:themeColor="text1"/>
                <w:lang w:val="en-GB"/>
              </w:rPr>
            </w:pPr>
            <w:r w:rsidRPr="001A7855">
              <w:rPr>
                <w:rFonts w:eastAsia="Times New Roman" w:cs="Calibri"/>
                <w:color w:val="000000" w:themeColor="text1"/>
                <w:lang w:val="en-GB"/>
              </w:rPr>
              <w:t xml:space="preserve">Switch Web-Managed 8 L2 </w:t>
            </w:r>
            <w:proofErr w:type="spellStart"/>
            <w:r w:rsidRPr="001A7855">
              <w:rPr>
                <w:rFonts w:eastAsia="Times New Roman" w:cs="Calibri"/>
                <w:color w:val="000000" w:themeColor="text1"/>
                <w:lang w:val="en-GB"/>
              </w:rPr>
              <w:t>porte</w:t>
            </w:r>
            <w:proofErr w:type="spellEnd"/>
            <w:r w:rsidRPr="001A7855">
              <w:rPr>
                <w:rFonts w:eastAsia="Times New Roman" w:cs="Calibri"/>
                <w:color w:val="000000" w:themeColor="text1"/>
                <w:lang w:val="en-GB"/>
              </w:rPr>
              <w:t xml:space="preserve"> Gigabit Ethernet PoE+ </w:t>
            </w:r>
          </w:p>
        </w:tc>
        <w:tc>
          <w:tcPr>
            <w:tcW w:w="960" w:type="dxa"/>
            <w:shd w:val="clear" w:color="auto" w:fill="auto"/>
            <w:noWrap/>
            <w:vAlign w:val="center"/>
            <w:hideMark/>
          </w:tcPr>
          <w:p w14:paraId="6A183402"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4197A9F2" w14:textId="77777777" w:rsidTr="006B3E34">
        <w:trPr>
          <w:trHeight w:val="615"/>
          <w:jc w:val="center"/>
        </w:trPr>
        <w:tc>
          <w:tcPr>
            <w:tcW w:w="6540" w:type="dxa"/>
            <w:shd w:val="clear" w:color="auto" w:fill="auto"/>
            <w:vAlign w:val="center"/>
            <w:hideMark/>
          </w:tcPr>
          <w:p w14:paraId="5E75BA5B" w14:textId="77777777" w:rsidR="001A7855" w:rsidRPr="001A7855" w:rsidRDefault="001A7855" w:rsidP="001A7855">
            <w:pPr>
              <w:spacing w:after="0" w:line="240" w:lineRule="auto"/>
              <w:jc w:val="both"/>
              <w:rPr>
                <w:rFonts w:eastAsia="Times New Roman" w:cs="Calibri"/>
                <w:color w:val="000000" w:themeColor="text1"/>
              </w:rPr>
            </w:pPr>
            <w:r w:rsidRPr="001A7855">
              <w:rPr>
                <w:rFonts w:eastAsia="Times New Roman" w:cs="Calibri"/>
                <w:color w:val="000000" w:themeColor="text1"/>
              </w:rPr>
              <w:t xml:space="preserve">Cablaggio di Punti rete in </w:t>
            </w:r>
            <w:proofErr w:type="spellStart"/>
            <w:r w:rsidRPr="001A7855">
              <w:rPr>
                <w:rFonts w:eastAsia="Times New Roman" w:cs="Calibri"/>
                <w:color w:val="000000" w:themeColor="text1"/>
              </w:rPr>
              <w:t>cat</w:t>
            </w:r>
            <w:proofErr w:type="spellEnd"/>
            <w:r w:rsidRPr="001A7855">
              <w:rPr>
                <w:rFonts w:eastAsia="Times New Roman" w:cs="Calibri"/>
                <w:color w:val="000000" w:themeColor="text1"/>
              </w:rPr>
              <w:t>. 6 UTP con utilizzo di canala esistente e/o installazione di nuove canalizzazioni (vedi planimetria)</w:t>
            </w:r>
          </w:p>
        </w:tc>
        <w:tc>
          <w:tcPr>
            <w:tcW w:w="960" w:type="dxa"/>
            <w:shd w:val="clear" w:color="auto" w:fill="auto"/>
            <w:noWrap/>
            <w:vAlign w:val="center"/>
            <w:hideMark/>
          </w:tcPr>
          <w:p w14:paraId="657B2DC4"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3</w:t>
            </w:r>
          </w:p>
        </w:tc>
      </w:tr>
      <w:tr w:rsidR="001A7855" w:rsidRPr="001A7855" w14:paraId="07649E80" w14:textId="77777777" w:rsidTr="006B3E34">
        <w:trPr>
          <w:trHeight w:val="315"/>
          <w:jc w:val="center"/>
        </w:trPr>
        <w:tc>
          <w:tcPr>
            <w:tcW w:w="6540" w:type="dxa"/>
            <w:shd w:val="clear" w:color="auto" w:fill="auto"/>
            <w:vAlign w:val="center"/>
            <w:hideMark/>
          </w:tcPr>
          <w:p w14:paraId="725F7869"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Firewall (</w:t>
            </w:r>
            <w:proofErr w:type="spellStart"/>
            <w:r w:rsidRPr="001A7855">
              <w:rPr>
                <w:rFonts w:eastAsia="Times New Roman" w:cs="Calibri"/>
                <w:color w:val="000000" w:themeColor="text1"/>
              </w:rPr>
              <w:t>based</w:t>
            </w:r>
            <w:proofErr w:type="spellEnd"/>
            <w:r w:rsidRPr="001A7855">
              <w:rPr>
                <w:rFonts w:eastAsia="Times New Roman" w:cs="Calibri"/>
                <w:color w:val="000000" w:themeColor="text1"/>
              </w:rPr>
              <w:t>)</w:t>
            </w:r>
          </w:p>
        </w:tc>
        <w:tc>
          <w:tcPr>
            <w:tcW w:w="960" w:type="dxa"/>
            <w:shd w:val="clear" w:color="auto" w:fill="auto"/>
            <w:noWrap/>
            <w:vAlign w:val="center"/>
            <w:hideMark/>
          </w:tcPr>
          <w:p w14:paraId="539B49A2"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bl>
    <w:p w14:paraId="3A215563" w14:textId="77777777" w:rsidR="001A7855" w:rsidRPr="001A7855" w:rsidRDefault="001A7855" w:rsidP="001A7855"/>
    <w:p w14:paraId="2BD59C58" w14:textId="77777777" w:rsidR="00750854" w:rsidRDefault="00750854" w:rsidP="00750854">
      <w:pPr>
        <w:pStyle w:val="Titolo2"/>
      </w:pPr>
      <w:bookmarkStart w:id="37" w:name="_Toc101454266"/>
      <w:r>
        <w:t>Plesso</w:t>
      </w:r>
      <w:r w:rsidR="001A7855">
        <w:t xml:space="preserve"> Infanzia/Elementare/Media Trequanda</w:t>
      </w:r>
      <w:bookmarkEnd w:id="37"/>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40"/>
        <w:gridCol w:w="960"/>
      </w:tblGrid>
      <w:tr w:rsidR="001A7855" w:rsidRPr="001A7855" w14:paraId="082C3EDA" w14:textId="77777777" w:rsidTr="006B3E34">
        <w:trPr>
          <w:trHeight w:val="315"/>
          <w:jc w:val="center"/>
        </w:trPr>
        <w:tc>
          <w:tcPr>
            <w:tcW w:w="6540" w:type="dxa"/>
            <w:shd w:val="clear" w:color="auto" w:fill="auto"/>
            <w:noWrap/>
            <w:vAlign w:val="center"/>
            <w:hideMark/>
          </w:tcPr>
          <w:p w14:paraId="3CDBAC98" w14:textId="77777777" w:rsidR="001A7855" w:rsidRPr="001A7855" w:rsidRDefault="001A7855" w:rsidP="001A7855">
            <w:pPr>
              <w:spacing w:after="0" w:line="240" w:lineRule="auto"/>
              <w:jc w:val="both"/>
              <w:rPr>
                <w:rFonts w:eastAsia="Times New Roman" w:cs="Calibri"/>
                <w:b/>
                <w:bCs/>
              </w:rPr>
            </w:pPr>
            <w:r w:rsidRPr="001A7855">
              <w:rPr>
                <w:rFonts w:eastAsia="Times New Roman" w:cs="Calibri"/>
                <w:b/>
                <w:bCs/>
              </w:rPr>
              <w:t>Descrizione Apparato / lavorazione</w:t>
            </w:r>
          </w:p>
        </w:tc>
        <w:tc>
          <w:tcPr>
            <w:tcW w:w="960" w:type="dxa"/>
            <w:shd w:val="clear" w:color="auto" w:fill="auto"/>
            <w:noWrap/>
            <w:vAlign w:val="center"/>
            <w:hideMark/>
          </w:tcPr>
          <w:p w14:paraId="527907C7" w14:textId="77777777" w:rsidR="001A7855" w:rsidRPr="001A7855" w:rsidRDefault="001A7855" w:rsidP="001A7855">
            <w:pPr>
              <w:spacing w:after="0" w:line="240" w:lineRule="auto"/>
              <w:jc w:val="center"/>
              <w:rPr>
                <w:rFonts w:eastAsia="Times New Roman" w:cs="Calibri"/>
                <w:b/>
                <w:bCs/>
              </w:rPr>
            </w:pPr>
            <w:proofErr w:type="gramStart"/>
            <w:r w:rsidRPr="001A7855">
              <w:rPr>
                <w:rFonts w:eastAsia="Times New Roman" w:cs="Calibri"/>
                <w:b/>
                <w:bCs/>
              </w:rPr>
              <w:t>Q.tà</w:t>
            </w:r>
            <w:proofErr w:type="gramEnd"/>
          </w:p>
        </w:tc>
      </w:tr>
      <w:tr w:rsidR="001A7855" w:rsidRPr="001A7855" w14:paraId="66D72426" w14:textId="77777777" w:rsidTr="006B3E34">
        <w:trPr>
          <w:trHeight w:val="1215"/>
          <w:jc w:val="center"/>
        </w:trPr>
        <w:tc>
          <w:tcPr>
            <w:tcW w:w="6540" w:type="dxa"/>
            <w:shd w:val="clear" w:color="auto" w:fill="auto"/>
            <w:noWrap/>
            <w:vAlign w:val="center"/>
            <w:hideMark/>
          </w:tcPr>
          <w:p w14:paraId="2473F7B4" w14:textId="77777777" w:rsidR="001A7855" w:rsidRPr="001A7855" w:rsidRDefault="001A7855" w:rsidP="001A7855">
            <w:pPr>
              <w:spacing w:after="0" w:line="240" w:lineRule="auto"/>
              <w:jc w:val="both"/>
              <w:rPr>
                <w:rFonts w:eastAsia="Times New Roman" w:cs="Calibri"/>
                <w:color w:val="000000" w:themeColor="text1"/>
              </w:rPr>
            </w:pPr>
            <w:r w:rsidRPr="001A7855">
              <w:rPr>
                <w:rFonts w:eastAsia="Times New Roman" w:cs="Calibri"/>
                <w:color w:val="000000" w:themeColor="text1"/>
              </w:rPr>
              <w:t>Armadio rack 19” da 9U, completo di Anelli passacavi 40mm x 106 mm, tetto con spazzole per ingresso cavi, Guida patch orizzontale altezza 1</w:t>
            </w:r>
            <w:proofErr w:type="gramStart"/>
            <w:r w:rsidRPr="001A7855">
              <w:rPr>
                <w:rFonts w:eastAsia="Times New Roman" w:cs="Calibri"/>
                <w:color w:val="000000" w:themeColor="text1"/>
              </w:rPr>
              <w:t>U,  Ripiano</w:t>
            </w:r>
            <w:proofErr w:type="gramEnd"/>
            <w:r w:rsidRPr="001A7855">
              <w:rPr>
                <w:rFonts w:eastAsia="Times New Roman" w:cs="Calibri"/>
                <w:color w:val="000000" w:themeColor="text1"/>
              </w:rPr>
              <w:t xml:space="preserve"> fisso, patch </w:t>
            </w:r>
            <w:proofErr w:type="spellStart"/>
            <w:r w:rsidRPr="001A7855">
              <w:rPr>
                <w:rFonts w:eastAsia="Times New Roman" w:cs="Calibri"/>
                <w:color w:val="000000" w:themeColor="text1"/>
              </w:rPr>
              <w:t>cord</w:t>
            </w:r>
            <w:proofErr w:type="spellEnd"/>
            <w:r w:rsidRPr="001A7855">
              <w:rPr>
                <w:rFonts w:eastAsia="Times New Roman" w:cs="Calibri"/>
                <w:color w:val="000000" w:themeColor="text1"/>
              </w:rPr>
              <w:t xml:space="preserve"> in misura adeguati per tutte le connessioni previste (FDX)</w:t>
            </w:r>
          </w:p>
        </w:tc>
        <w:tc>
          <w:tcPr>
            <w:tcW w:w="960" w:type="dxa"/>
            <w:shd w:val="clear" w:color="auto" w:fill="auto"/>
            <w:noWrap/>
            <w:vAlign w:val="center"/>
            <w:hideMark/>
          </w:tcPr>
          <w:p w14:paraId="0FF28B50"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2</w:t>
            </w:r>
          </w:p>
        </w:tc>
      </w:tr>
      <w:tr w:rsidR="001A7855" w:rsidRPr="001A7855" w14:paraId="26F35A7A" w14:textId="77777777" w:rsidTr="006B3E34">
        <w:trPr>
          <w:trHeight w:val="315"/>
          <w:jc w:val="center"/>
        </w:trPr>
        <w:tc>
          <w:tcPr>
            <w:tcW w:w="6540" w:type="dxa"/>
            <w:shd w:val="clear" w:color="auto" w:fill="auto"/>
            <w:vAlign w:val="center"/>
            <w:hideMark/>
          </w:tcPr>
          <w:p w14:paraId="6692A676" w14:textId="77777777" w:rsidR="001A7855" w:rsidRPr="001A7855" w:rsidRDefault="001A7855" w:rsidP="001A7855">
            <w:pPr>
              <w:spacing w:after="0" w:line="240" w:lineRule="auto"/>
              <w:rPr>
                <w:rFonts w:eastAsia="Times New Roman" w:cs="Calibri"/>
                <w:color w:val="000000" w:themeColor="text1"/>
                <w:lang w:val="en-GB"/>
              </w:rPr>
            </w:pPr>
            <w:r w:rsidRPr="001A7855">
              <w:rPr>
                <w:rFonts w:eastAsia="Times New Roman" w:cs="Calibri"/>
                <w:color w:val="000000" w:themeColor="text1"/>
                <w:lang w:val="en-GB"/>
              </w:rPr>
              <w:t xml:space="preserve">Patch Panel 24 </w:t>
            </w:r>
            <w:proofErr w:type="spellStart"/>
            <w:r w:rsidRPr="001A7855">
              <w:rPr>
                <w:rFonts w:eastAsia="Times New Roman" w:cs="Calibri"/>
                <w:color w:val="000000" w:themeColor="text1"/>
                <w:lang w:val="en-GB"/>
              </w:rPr>
              <w:t>porte</w:t>
            </w:r>
            <w:proofErr w:type="spellEnd"/>
            <w:r w:rsidRPr="001A7855">
              <w:rPr>
                <w:rFonts w:eastAsia="Times New Roman" w:cs="Calibri"/>
                <w:color w:val="000000" w:themeColor="text1"/>
                <w:lang w:val="en-GB"/>
              </w:rPr>
              <w:t xml:space="preserve"> cat. 6 UTP</w:t>
            </w:r>
          </w:p>
        </w:tc>
        <w:tc>
          <w:tcPr>
            <w:tcW w:w="960" w:type="dxa"/>
            <w:shd w:val="clear" w:color="auto" w:fill="auto"/>
            <w:noWrap/>
            <w:vAlign w:val="center"/>
            <w:hideMark/>
          </w:tcPr>
          <w:p w14:paraId="2308E2D9"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2</w:t>
            </w:r>
          </w:p>
        </w:tc>
      </w:tr>
      <w:tr w:rsidR="001A7855" w:rsidRPr="001A7855" w14:paraId="23D6B53F" w14:textId="77777777" w:rsidTr="006B3E34">
        <w:trPr>
          <w:trHeight w:val="315"/>
          <w:jc w:val="center"/>
        </w:trPr>
        <w:tc>
          <w:tcPr>
            <w:tcW w:w="6540" w:type="dxa"/>
            <w:shd w:val="clear" w:color="auto" w:fill="auto"/>
            <w:vAlign w:val="center"/>
            <w:hideMark/>
          </w:tcPr>
          <w:p w14:paraId="60E2C446"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Ups Tipo convertibile tower/rack con capacità di circa 1000VA</w:t>
            </w:r>
          </w:p>
        </w:tc>
        <w:tc>
          <w:tcPr>
            <w:tcW w:w="960" w:type="dxa"/>
            <w:shd w:val="clear" w:color="auto" w:fill="auto"/>
            <w:noWrap/>
            <w:vAlign w:val="center"/>
            <w:hideMark/>
          </w:tcPr>
          <w:p w14:paraId="769095FB"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2</w:t>
            </w:r>
          </w:p>
        </w:tc>
      </w:tr>
      <w:tr w:rsidR="001A7855" w:rsidRPr="001A7855" w14:paraId="399D7CB0" w14:textId="77777777" w:rsidTr="006B3E34">
        <w:trPr>
          <w:trHeight w:val="315"/>
          <w:jc w:val="center"/>
        </w:trPr>
        <w:tc>
          <w:tcPr>
            <w:tcW w:w="6540" w:type="dxa"/>
            <w:shd w:val="clear" w:color="auto" w:fill="auto"/>
            <w:noWrap/>
            <w:vAlign w:val="center"/>
            <w:hideMark/>
          </w:tcPr>
          <w:p w14:paraId="7EF3FD7C" w14:textId="77777777" w:rsidR="001A7855" w:rsidRPr="001A7855" w:rsidRDefault="001A7855" w:rsidP="001A7855">
            <w:pPr>
              <w:spacing w:after="0" w:line="240" w:lineRule="auto"/>
              <w:rPr>
                <w:rFonts w:eastAsia="Times New Roman" w:cs="Calibri"/>
                <w:color w:val="000000" w:themeColor="text1"/>
                <w:lang w:val="en-GB"/>
              </w:rPr>
            </w:pPr>
            <w:r w:rsidRPr="001A7855">
              <w:rPr>
                <w:rFonts w:eastAsia="Times New Roman" w:cs="Calibri"/>
                <w:color w:val="000000" w:themeColor="text1"/>
                <w:lang w:val="en-GB"/>
              </w:rPr>
              <w:t xml:space="preserve">Switch Web-Managed 8 L2 </w:t>
            </w:r>
            <w:proofErr w:type="spellStart"/>
            <w:r w:rsidRPr="001A7855">
              <w:rPr>
                <w:rFonts w:eastAsia="Times New Roman" w:cs="Calibri"/>
                <w:color w:val="000000" w:themeColor="text1"/>
                <w:lang w:val="en-GB"/>
              </w:rPr>
              <w:t>porte</w:t>
            </w:r>
            <w:proofErr w:type="spellEnd"/>
            <w:r w:rsidRPr="001A7855">
              <w:rPr>
                <w:rFonts w:eastAsia="Times New Roman" w:cs="Calibri"/>
                <w:color w:val="000000" w:themeColor="text1"/>
                <w:lang w:val="en-GB"/>
              </w:rPr>
              <w:t xml:space="preserve"> Gigabit Ethernet PoE+ </w:t>
            </w:r>
          </w:p>
        </w:tc>
        <w:tc>
          <w:tcPr>
            <w:tcW w:w="960" w:type="dxa"/>
            <w:shd w:val="clear" w:color="auto" w:fill="auto"/>
            <w:noWrap/>
            <w:vAlign w:val="center"/>
            <w:hideMark/>
          </w:tcPr>
          <w:p w14:paraId="715088D0"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3</w:t>
            </w:r>
          </w:p>
        </w:tc>
      </w:tr>
      <w:tr w:rsidR="001A7855" w:rsidRPr="001A7855" w14:paraId="02B429DF" w14:textId="77777777" w:rsidTr="006B3E34">
        <w:trPr>
          <w:trHeight w:val="315"/>
          <w:jc w:val="center"/>
        </w:trPr>
        <w:tc>
          <w:tcPr>
            <w:tcW w:w="6540" w:type="dxa"/>
            <w:shd w:val="clear" w:color="auto" w:fill="auto"/>
            <w:noWrap/>
            <w:vAlign w:val="center"/>
            <w:hideMark/>
          </w:tcPr>
          <w:p w14:paraId="69C53FC8" w14:textId="77777777" w:rsidR="001A7855" w:rsidRPr="001A7855" w:rsidRDefault="001A7855" w:rsidP="001A7855">
            <w:pPr>
              <w:spacing w:after="0" w:line="240" w:lineRule="auto"/>
              <w:rPr>
                <w:rFonts w:eastAsia="Times New Roman" w:cs="Calibri"/>
                <w:color w:val="000000" w:themeColor="text1"/>
                <w:lang w:val="en-GB"/>
              </w:rPr>
            </w:pPr>
            <w:r w:rsidRPr="001A7855">
              <w:rPr>
                <w:rFonts w:eastAsia="Times New Roman" w:cs="Calibri"/>
                <w:color w:val="000000" w:themeColor="text1"/>
                <w:lang w:val="en-GB"/>
              </w:rPr>
              <w:lastRenderedPageBreak/>
              <w:t xml:space="preserve">Switch Web-Managed 16 L2 </w:t>
            </w:r>
            <w:proofErr w:type="spellStart"/>
            <w:r w:rsidRPr="001A7855">
              <w:rPr>
                <w:rFonts w:eastAsia="Times New Roman" w:cs="Calibri"/>
                <w:color w:val="000000" w:themeColor="text1"/>
                <w:lang w:val="en-GB"/>
              </w:rPr>
              <w:t>porte</w:t>
            </w:r>
            <w:proofErr w:type="spellEnd"/>
            <w:r w:rsidRPr="001A7855">
              <w:rPr>
                <w:rFonts w:eastAsia="Times New Roman" w:cs="Calibri"/>
                <w:color w:val="000000" w:themeColor="text1"/>
                <w:lang w:val="en-GB"/>
              </w:rPr>
              <w:t xml:space="preserve"> Gigabit Ethernet  </w:t>
            </w:r>
          </w:p>
        </w:tc>
        <w:tc>
          <w:tcPr>
            <w:tcW w:w="960" w:type="dxa"/>
            <w:shd w:val="clear" w:color="auto" w:fill="auto"/>
            <w:noWrap/>
            <w:vAlign w:val="center"/>
            <w:hideMark/>
          </w:tcPr>
          <w:p w14:paraId="4F2CBF4F"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7C88E0B8" w14:textId="77777777" w:rsidTr="006B3E34">
        <w:trPr>
          <w:trHeight w:val="615"/>
          <w:jc w:val="center"/>
        </w:trPr>
        <w:tc>
          <w:tcPr>
            <w:tcW w:w="6540" w:type="dxa"/>
            <w:shd w:val="clear" w:color="auto" w:fill="auto"/>
            <w:vAlign w:val="center"/>
            <w:hideMark/>
          </w:tcPr>
          <w:p w14:paraId="54B70044"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Switch 24 porte 10/100/1000 Ethernet su rame e 4 porte - 1G ottico su SFP Layer 3</w:t>
            </w:r>
          </w:p>
        </w:tc>
        <w:tc>
          <w:tcPr>
            <w:tcW w:w="960" w:type="dxa"/>
            <w:shd w:val="clear" w:color="auto" w:fill="auto"/>
            <w:noWrap/>
            <w:vAlign w:val="center"/>
            <w:hideMark/>
          </w:tcPr>
          <w:p w14:paraId="0B9209A6"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18A6ED01" w14:textId="77777777" w:rsidTr="006B3E34">
        <w:trPr>
          <w:trHeight w:val="315"/>
          <w:jc w:val="center"/>
        </w:trPr>
        <w:tc>
          <w:tcPr>
            <w:tcW w:w="6540" w:type="dxa"/>
            <w:shd w:val="clear" w:color="auto" w:fill="auto"/>
            <w:noWrap/>
            <w:vAlign w:val="center"/>
            <w:hideMark/>
          </w:tcPr>
          <w:p w14:paraId="2A21F49F"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Installazione e fornitura Access Point</w:t>
            </w:r>
          </w:p>
        </w:tc>
        <w:tc>
          <w:tcPr>
            <w:tcW w:w="960" w:type="dxa"/>
            <w:shd w:val="clear" w:color="auto" w:fill="auto"/>
            <w:noWrap/>
            <w:vAlign w:val="center"/>
            <w:hideMark/>
          </w:tcPr>
          <w:p w14:paraId="73B24250"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5</w:t>
            </w:r>
          </w:p>
        </w:tc>
      </w:tr>
      <w:tr w:rsidR="001A7855" w:rsidRPr="001A7855" w14:paraId="585F17EE" w14:textId="77777777" w:rsidTr="006B3E34">
        <w:trPr>
          <w:trHeight w:val="615"/>
          <w:jc w:val="center"/>
        </w:trPr>
        <w:tc>
          <w:tcPr>
            <w:tcW w:w="6540" w:type="dxa"/>
            <w:shd w:val="clear" w:color="auto" w:fill="auto"/>
            <w:vAlign w:val="center"/>
            <w:hideMark/>
          </w:tcPr>
          <w:p w14:paraId="56DEEF3E" w14:textId="77777777" w:rsidR="001A7855" w:rsidRPr="001A7855" w:rsidRDefault="001A7855" w:rsidP="001A7855">
            <w:pPr>
              <w:spacing w:after="0" w:line="240" w:lineRule="auto"/>
              <w:jc w:val="both"/>
              <w:rPr>
                <w:rFonts w:eastAsia="Times New Roman" w:cs="Calibri"/>
                <w:color w:val="000000" w:themeColor="text1"/>
              </w:rPr>
            </w:pPr>
            <w:r w:rsidRPr="001A7855">
              <w:rPr>
                <w:rFonts w:eastAsia="Times New Roman" w:cs="Calibri"/>
                <w:color w:val="000000" w:themeColor="text1"/>
              </w:rPr>
              <w:t xml:space="preserve">Cablaggio di Punti rete in </w:t>
            </w:r>
            <w:proofErr w:type="spellStart"/>
            <w:r w:rsidRPr="001A7855">
              <w:rPr>
                <w:rFonts w:eastAsia="Times New Roman" w:cs="Calibri"/>
                <w:color w:val="000000" w:themeColor="text1"/>
              </w:rPr>
              <w:t>cat</w:t>
            </w:r>
            <w:proofErr w:type="spellEnd"/>
            <w:r w:rsidRPr="001A7855">
              <w:rPr>
                <w:rFonts w:eastAsia="Times New Roman" w:cs="Calibri"/>
                <w:color w:val="000000" w:themeColor="text1"/>
              </w:rPr>
              <w:t>. 6 UTP con utilizzo di canala esistente e/o installazione di nuove canalizzazioni (vedi planimetria)</w:t>
            </w:r>
          </w:p>
        </w:tc>
        <w:tc>
          <w:tcPr>
            <w:tcW w:w="960" w:type="dxa"/>
            <w:shd w:val="clear" w:color="auto" w:fill="auto"/>
            <w:noWrap/>
            <w:vAlign w:val="center"/>
            <w:hideMark/>
          </w:tcPr>
          <w:p w14:paraId="418CF9FC"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24</w:t>
            </w:r>
          </w:p>
        </w:tc>
      </w:tr>
      <w:tr w:rsidR="001A7855" w:rsidRPr="001A7855" w14:paraId="160E1E8B" w14:textId="77777777" w:rsidTr="006B3E34">
        <w:trPr>
          <w:trHeight w:val="315"/>
          <w:jc w:val="center"/>
        </w:trPr>
        <w:tc>
          <w:tcPr>
            <w:tcW w:w="6540" w:type="dxa"/>
            <w:shd w:val="clear" w:color="auto" w:fill="auto"/>
            <w:vAlign w:val="center"/>
            <w:hideMark/>
          </w:tcPr>
          <w:p w14:paraId="5325E811"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Firewall (medium)</w:t>
            </w:r>
          </w:p>
        </w:tc>
        <w:tc>
          <w:tcPr>
            <w:tcW w:w="960" w:type="dxa"/>
            <w:shd w:val="clear" w:color="auto" w:fill="auto"/>
            <w:noWrap/>
            <w:vAlign w:val="center"/>
            <w:hideMark/>
          </w:tcPr>
          <w:p w14:paraId="7044AF83"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bl>
    <w:p w14:paraId="36B667FA" w14:textId="77777777" w:rsidR="001A7855" w:rsidRPr="001A7855" w:rsidRDefault="001A7855" w:rsidP="001A7855"/>
    <w:p w14:paraId="0EBFC57A" w14:textId="77777777" w:rsidR="00750854" w:rsidRDefault="00750854" w:rsidP="00750854">
      <w:pPr>
        <w:pStyle w:val="Titolo2"/>
      </w:pPr>
      <w:bookmarkStart w:id="38" w:name="_Toc101454267"/>
      <w:r>
        <w:t>Plesso</w:t>
      </w:r>
      <w:r w:rsidR="001A7855">
        <w:t xml:space="preserve"> Infanzia Petroio</w:t>
      </w:r>
      <w:bookmarkEnd w:id="38"/>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40"/>
        <w:gridCol w:w="960"/>
      </w:tblGrid>
      <w:tr w:rsidR="001A7855" w:rsidRPr="001A7855" w14:paraId="32DFF877" w14:textId="77777777" w:rsidTr="006B3E34">
        <w:trPr>
          <w:trHeight w:val="315"/>
          <w:jc w:val="center"/>
        </w:trPr>
        <w:tc>
          <w:tcPr>
            <w:tcW w:w="6540" w:type="dxa"/>
            <w:shd w:val="clear" w:color="auto" w:fill="auto"/>
            <w:noWrap/>
            <w:vAlign w:val="center"/>
            <w:hideMark/>
          </w:tcPr>
          <w:p w14:paraId="6E07A31F" w14:textId="77777777" w:rsidR="001A7855" w:rsidRPr="001A7855" w:rsidRDefault="001A7855" w:rsidP="001A7855">
            <w:pPr>
              <w:spacing w:after="0" w:line="240" w:lineRule="auto"/>
              <w:jc w:val="both"/>
              <w:rPr>
                <w:rFonts w:eastAsia="Times New Roman" w:cs="Calibri"/>
                <w:b/>
                <w:bCs/>
              </w:rPr>
            </w:pPr>
            <w:r w:rsidRPr="001A7855">
              <w:rPr>
                <w:rFonts w:eastAsia="Times New Roman" w:cs="Calibri"/>
                <w:b/>
                <w:bCs/>
              </w:rPr>
              <w:t>Descrizione Apparato / lavorazione</w:t>
            </w:r>
          </w:p>
        </w:tc>
        <w:tc>
          <w:tcPr>
            <w:tcW w:w="960" w:type="dxa"/>
            <w:shd w:val="clear" w:color="auto" w:fill="auto"/>
            <w:noWrap/>
            <w:vAlign w:val="center"/>
            <w:hideMark/>
          </w:tcPr>
          <w:p w14:paraId="3609D93E" w14:textId="77777777" w:rsidR="001A7855" w:rsidRPr="001A7855" w:rsidRDefault="001A7855" w:rsidP="001A7855">
            <w:pPr>
              <w:spacing w:after="0" w:line="240" w:lineRule="auto"/>
              <w:jc w:val="center"/>
              <w:rPr>
                <w:rFonts w:eastAsia="Times New Roman" w:cs="Calibri"/>
                <w:b/>
                <w:bCs/>
              </w:rPr>
            </w:pPr>
            <w:proofErr w:type="gramStart"/>
            <w:r w:rsidRPr="001A7855">
              <w:rPr>
                <w:rFonts w:eastAsia="Times New Roman" w:cs="Calibri"/>
                <w:b/>
                <w:bCs/>
              </w:rPr>
              <w:t>Q.tà</w:t>
            </w:r>
            <w:proofErr w:type="gramEnd"/>
          </w:p>
        </w:tc>
      </w:tr>
      <w:tr w:rsidR="001A7855" w:rsidRPr="001A7855" w14:paraId="0B70FFFD" w14:textId="77777777" w:rsidTr="006B3E34">
        <w:trPr>
          <w:trHeight w:val="1215"/>
          <w:jc w:val="center"/>
        </w:trPr>
        <w:tc>
          <w:tcPr>
            <w:tcW w:w="6540" w:type="dxa"/>
            <w:shd w:val="clear" w:color="auto" w:fill="auto"/>
            <w:noWrap/>
            <w:vAlign w:val="center"/>
            <w:hideMark/>
          </w:tcPr>
          <w:p w14:paraId="554BB802" w14:textId="77777777" w:rsidR="001A7855" w:rsidRPr="001A7855" w:rsidRDefault="001A7855" w:rsidP="001A7855">
            <w:pPr>
              <w:spacing w:after="0" w:line="240" w:lineRule="auto"/>
              <w:jc w:val="both"/>
              <w:rPr>
                <w:rFonts w:eastAsia="Times New Roman" w:cs="Calibri"/>
                <w:color w:val="000000" w:themeColor="text1"/>
              </w:rPr>
            </w:pPr>
            <w:r w:rsidRPr="001A7855">
              <w:rPr>
                <w:rFonts w:eastAsia="Times New Roman" w:cs="Calibri"/>
                <w:color w:val="000000" w:themeColor="text1"/>
              </w:rPr>
              <w:t>Armadio rack 19” da 9U, completo di Anelli passacavi 40mm x 106 mm, tetto con spazzole per ingresso cavi, Guida patch orizzontale altezza 1</w:t>
            </w:r>
            <w:proofErr w:type="gramStart"/>
            <w:r w:rsidRPr="001A7855">
              <w:rPr>
                <w:rFonts w:eastAsia="Times New Roman" w:cs="Calibri"/>
                <w:color w:val="000000" w:themeColor="text1"/>
              </w:rPr>
              <w:t>U,  Ripiano</w:t>
            </w:r>
            <w:proofErr w:type="gramEnd"/>
            <w:r w:rsidRPr="001A7855">
              <w:rPr>
                <w:rFonts w:eastAsia="Times New Roman" w:cs="Calibri"/>
                <w:color w:val="000000" w:themeColor="text1"/>
              </w:rPr>
              <w:t xml:space="preserve"> fisso, patch </w:t>
            </w:r>
            <w:proofErr w:type="spellStart"/>
            <w:r w:rsidRPr="001A7855">
              <w:rPr>
                <w:rFonts w:eastAsia="Times New Roman" w:cs="Calibri"/>
                <w:color w:val="000000" w:themeColor="text1"/>
              </w:rPr>
              <w:t>cord</w:t>
            </w:r>
            <w:proofErr w:type="spellEnd"/>
            <w:r w:rsidRPr="001A7855">
              <w:rPr>
                <w:rFonts w:eastAsia="Times New Roman" w:cs="Calibri"/>
                <w:color w:val="000000" w:themeColor="text1"/>
              </w:rPr>
              <w:t xml:space="preserve"> in misura adeguati per tutte le connessioni previste (FDX)</w:t>
            </w:r>
          </w:p>
        </w:tc>
        <w:tc>
          <w:tcPr>
            <w:tcW w:w="960" w:type="dxa"/>
            <w:shd w:val="clear" w:color="auto" w:fill="auto"/>
            <w:noWrap/>
            <w:vAlign w:val="center"/>
            <w:hideMark/>
          </w:tcPr>
          <w:p w14:paraId="54DF0934"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02A5F07A" w14:textId="77777777" w:rsidTr="006B3E34">
        <w:trPr>
          <w:trHeight w:val="315"/>
          <w:jc w:val="center"/>
        </w:trPr>
        <w:tc>
          <w:tcPr>
            <w:tcW w:w="6540" w:type="dxa"/>
            <w:shd w:val="clear" w:color="auto" w:fill="auto"/>
            <w:vAlign w:val="center"/>
            <w:hideMark/>
          </w:tcPr>
          <w:p w14:paraId="09193633" w14:textId="77777777" w:rsidR="001A7855" w:rsidRPr="001A7855" w:rsidRDefault="001A7855" w:rsidP="001A7855">
            <w:pPr>
              <w:spacing w:after="0" w:line="240" w:lineRule="auto"/>
              <w:rPr>
                <w:rFonts w:eastAsia="Times New Roman" w:cs="Calibri"/>
                <w:color w:val="000000" w:themeColor="text1"/>
                <w:lang w:val="en-GB"/>
              </w:rPr>
            </w:pPr>
            <w:r w:rsidRPr="001A7855">
              <w:rPr>
                <w:rFonts w:eastAsia="Times New Roman" w:cs="Calibri"/>
                <w:color w:val="000000" w:themeColor="text1"/>
                <w:lang w:val="en-GB"/>
              </w:rPr>
              <w:t xml:space="preserve">Patch Panel 24 </w:t>
            </w:r>
            <w:proofErr w:type="spellStart"/>
            <w:r w:rsidRPr="001A7855">
              <w:rPr>
                <w:rFonts w:eastAsia="Times New Roman" w:cs="Calibri"/>
                <w:color w:val="000000" w:themeColor="text1"/>
                <w:lang w:val="en-GB"/>
              </w:rPr>
              <w:t>porte</w:t>
            </w:r>
            <w:proofErr w:type="spellEnd"/>
            <w:r w:rsidRPr="001A7855">
              <w:rPr>
                <w:rFonts w:eastAsia="Times New Roman" w:cs="Calibri"/>
                <w:color w:val="000000" w:themeColor="text1"/>
                <w:lang w:val="en-GB"/>
              </w:rPr>
              <w:t xml:space="preserve"> cat. 6 UTP</w:t>
            </w:r>
          </w:p>
        </w:tc>
        <w:tc>
          <w:tcPr>
            <w:tcW w:w="960" w:type="dxa"/>
            <w:shd w:val="clear" w:color="auto" w:fill="auto"/>
            <w:noWrap/>
            <w:vAlign w:val="center"/>
            <w:hideMark/>
          </w:tcPr>
          <w:p w14:paraId="2740F93A"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44FBD062" w14:textId="77777777" w:rsidTr="006B3E34">
        <w:trPr>
          <w:trHeight w:val="315"/>
          <w:jc w:val="center"/>
        </w:trPr>
        <w:tc>
          <w:tcPr>
            <w:tcW w:w="6540" w:type="dxa"/>
            <w:shd w:val="clear" w:color="auto" w:fill="auto"/>
            <w:vAlign w:val="center"/>
            <w:hideMark/>
          </w:tcPr>
          <w:p w14:paraId="330739F5"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Ups Tipo convertibile tower/rack con capacità di circa 1000VA</w:t>
            </w:r>
          </w:p>
        </w:tc>
        <w:tc>
          <w:tcPr>
            <w:tcW w:w="960" w:type="dxa"/>
            <w:shd w:val="clear" w:color="auto" w:fill="auto"/>
            <w:noWrap/>
            <w:vAlign w:val="center"/>
            <w:hideMark/>
          </w:tcPr>
          <w:p w14:paraId="37474A58"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57D4E46E" w14:textId="77777777" w:rsidTr="006B3E34">
        <w:trPr>
          <w:trHeight w:val="315"/>
          <w:jc w:val="center"/>
        </w:trPr>
        <w:tc>
          <w:tcPr>
            <w:tcW w:w="6540" w:type="dxa"/>
            <w:shd w:val="clear" w:color="auto" w:fill="auto"/>
            <w:noWrap/>
            <w:vAlign w:val="center"/>
            <w:hideMark/>
          </w:tcPr>
          <w:p w14:paraId="0B762535" w14:textId="77777777" w:rsidR="001A7855" w:rsidRPr="001A7855" w:rsidRDefault="001A7855" w:rsidP="001A7855">
            <w:pPr>
              <w:spacing w:after="0" w:line="240" w:lineRule="auto"/>
              <w:rPr>
                <w:rFonts w:eastAsia="Times New Roman" w:cs="Calibri"/>
                <w:color w:val="000000" w:themeColor="text1"/>
                <w:lang w:val="en-GB"/>
              </w:rPr>
            </w:pPr>
            <w:r w:rsidRPr="001A7855">
              <w:rPr>
                <w:rFonts w:eastAsia="Times New Roman" w:cs="Calibri"/>
                <w:color w:val="000000" w:themeColor="text1"/>
                <w:lang w:val="en-GB"/>
              </w:rPr>
              <w:t xml:space="preserve">Switch Web-Managed 8 L2 </w:t>
            </w:r>
            <w:proofErr w:type="spellStart"/>
            <w:r w:rsidRPr="001A7855">
              <w:rPr>
                <w:rFonts w:eastAsia="Times New Roman" w:cs="Calibri"/>
                <w:color w:val="000000" w:themeColor="text1"/>
                <w:lang w:val="en-GB"/>
              </w:rPr>
              <w:t>porte</w:t>
            </w:r>
            <w:proofErr w:type="spellEnd"/>
            <w:r w:rsidRPr="001A7855">
              <w:rPr>
                <w:rFonts w:eastAsia="Times New Roman" w:cs="Calibri"/>
                <w:color w:val="000000" w:themeColor="text1"/>
                <w:lang w:val="en-GB"/>
              </w:rPr>
              <w:t xml:space="preserve"> Gigabit Ethernet PoE+ </w:t>
            </w:r>
          </w:p>
        </w:tc>
        <w:tc>
          <w:tcPr>
            <w:tcW w:w="960" w:type="dxa"/>
            <w:shd w:val="clear" w:color="auto" w:fill="auto"/>
            <w:noWrap/>
            <w:vAlign w:val="center"/>
            <w:hideMark/>
          </w:tcPr>
          <w:p w14:paraId="4E7E216B"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r w:rsidR="001A7855" w:rsidRPr="001A7855" w14:paraId="16E586EF" w14:textId="77777777" w:rsidTr="006B3E34">
        <w:trPr>
          <w:trHeight w:val="315"/>
          <w:jc w:val="center"/>
        </w:trPr>
        <w:tc>
          <w:tcPr>
            <w:tcW w:w="6540" w:type="dxa"/>
            <w:shd w:val="clear" w:color="auto" w:fill="auto"/>
            <w:noWrap/>
            <w:vAlign w:val="center"/>
            <w:hideMark/>
          </w:tcPr>
          <w:p w14:paraId="1D4C32A5"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Installazione e fornitura Access Point</w:t>
            </w:r>
          </w:p>
        </w:tc>
        <w:tc>
          <w:tcPr>
            <w:tcW w:w="960" w:type="dxa"/>
            <w:shd w:val="clear" w:color="auto" w:fill="auto"/>
            <w:noWrap/>
            <w:vAlign w:val="center"/>
            <w:hideMark/>
          </w:tcPr>
          <w:p w14:paraId="0F3F9FE3"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3</w:t>
            </w:r>
          </w:p>
        </w:tc>
      </w:tr>
      <w:tr w:rsidR="001A7855" w:rsidRPr="001A7855" w14:paraId="410A0AD3" w14:textId="77777777" w:rsidTr="006B3E34">
        <w:trPr>
          <w:trHeight w:val="615"/>
          <w:jc w:val="center"/>
        </w:trPr>
        <w:tc>
          <w:tcPr>
            <w:tcW w:w="6540" w:type="dxa"/>
            <w:shd w:val="clear" w:color="auto" w:fill="auto"/>
            <w:vAlign w:val="center"/>
            <w:hideMark/>
          </w:tcPr>
          <w:p w14:paraId="7E762C87" w14:textId="77777777" w:rsidR="001A7855" w:rsidRPr="001A7855" w:rsidRDefault="001A7855" w:rsidP="001A7855">
            <w:pPr>
              <w:spacing w:after="0" w:line="240" w:lineRule="auto"/>
              <w:jc w:val="both"/>
              <w:rPr>
                <w:rFonts w:eastAsia="Times New Roman" w:cs="Calibri"/>
                <w:color w:val="000000" w:themeColor="text1"/>
              </w:rPr>
            </w:pPr>
            <w:r w:rsidRPr="001A7855">
              <w:rPr>
                <w:rFonts w:eastAsia="Times New Roman" w:cs="Calibri"/>
                <w:color w:val="000000" w:themeColor="text1"/>
              </w:rPr>
              <w:t xml:space="preserve">Cablaggio di Punti rete in </w:t>
            </w:r>
            <w:proofErr w:type="spellStart"/>
            <w:r w:rsidRPr="001A7855">
              <w:rPr>
                <w:rFonts w:eastAsia="Times New Roman" w:cs="Calibri"/>
                <w:color w:val="000000" w:themeColor="text1"/>
              </w:rPr>
              <w:t>cat</w:t>
            </w:r>
            <w:proofErr w:type="spellEnd"/>
            <w:r w:rsidRPr="001A7855">
              <w:rPr>
                <w:rFonts w:eastAsia="Times New Roman" w:cs="Calibri"/>
                <w:color w:val="000000" w:themeColor="text1"/>
              </w:rPr>
              <w:t>. 6 UTP con utilizzo di canala esistente e/o installazione di nuove canalizzazioni (vedi planimetria)</w:t>
            </w:r>
          </w:p>
        </w:tc>
        <w:tc>
          <w:tcPr>
            <w:tcW w:w="960" w:type="dxa"/>
            <w:shd w:val="clear" w:color="auto" w:fill="auto"/>
            <w:noWrap/>
            <w:vAlign w:val="center"/>
            <w:hideMark/>
          </w:tcPr>
          <w:p w14:paraId="16972F9B"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3</w:t>
            </w:r>
          </w:p>
        </w:tc>
      </w:tr>
      <w:tr w:rsidR="001A7855" w:rsidRPr="001A7855" w14:paraId="379942B3" w14:textId="77777777" w:rsidTr="006B3E34">
        <w:trPr>
          <w:trHeight w:val="60"/>
          <w:jc w:val="center"/>
        </w:trPr>
        <w:tc>
          <w:tcPr>
            <w:tcW w:w="6540" w:type="dxa"/>
            <w:shd w:val="clear" w:color="auto" w:fill="auto"/>
            <w:vAlign w:val="center"/>
            <w:hideMark/>
          </w:tcPr>
          <w:p w14:paraId="394E1F5D" w14:textId="77777777" w:rsidR="001A7855" w:rsidRPr="001A7855" w:rsidRDefault="001A7855" w:rsidP="001A7855">
            <w:pPr>
              <w:spacing w:after="0" w:line="240" w:lineRule="auto"/>
              <w:rPr>
                <w:rFonts w:eastAsia="Times New Roman" w:cs="Calibri"/>
                <w:color w:val="000000" w:themeColor="text1"/>
              </w:rPr>
            </w:pPr>
            <w:r w:rsidRPr="001A7855">
              <w:rPr>
                <w:rFonts w:eastAsia="Times New Roman" w:cs="Calibri"/>
                <w:color w:val="000000" w:themeColor="text1"/>
              </w:rPr>
              <w:t>Firewall (</w:t>
            </w:r>
            <w:proofErr w:type="spellStart"/>
            <w:r w:rsidRPr="001A7855">
              <w:rPr>
                <w:rFonts w:eastAsia="Times New Roman" w:cs="Calibri"/>
                <w:color w:val="000000" w:themeColor="text1"/>
              </w:rPr>
              <w:t>based</w:t>
            </w:r>
            <w:proofErr w:type="spellEnd"/>
            <w:r w:rsidRPr="001A7855">
              <w:rPr>
                <w:rFonts w:eastAsia="Times New Roman" w:cs="Calibri"/>
                <w:color w:val="000000" w:themeColor="text1"/>
              </w:rPr>
              <w:t>)</w:t>
            </w:r>
          </w:p>
        </w:tc>
        <w:tc>
          <w:tcPr>
            <w:tcW w:w="960" w:type="dxa"/>
            <w:shd w:val="clear" w:color="auto" w:fill="auto"/>
            <w:noWrap/>
            <w:vAlign w:val="center"/>
            <w:hideMark/>
          </w:tcPr>
          <w:p w14:paraId="0515FD0B" w14:textId="77777777" w:rsidR="001A7855" w:rsidRPr="001A7855" w:rsidRDefault="001A7855" w:rsidP="001A7855">
            <w:pPr>
              <w:spacing w:after="0" w:line="240" w:lineRule="auto"/>
              <w:jc w:val="center"/>
              <w:rPr>
                <w:rFonts w:eastAsia="Times New Roman" w:cs="Calibri"/>
                <w:color w:val="000000" w:themeColor="text1"/>
              </w:rPr>
            </w:pPr>
            <w:r w:rsidRPr="001A7855">
              <w:rPr>
                <w:rFonts w:eastAsia="Times New Roman" w:cs="Calibri"/>
                <w:color w:val="000000" w:themeColor="text1"/>
              </w:rPr>
              <w:t>1</w:t>
            </w:r>
          </w:p>
        </w:tc>
      </w:tr>
    </w:tbl>
    <w:p w14:paraId="0DA08D3F" w14:textId="77777777" w:rsidR="001A7855" w:rsidRPr="001A7855" w:rsidRDefault="001A7855" w:rsidP="001A7855"/>
    <w:p w14:paraId="6357508C" w14:textId="77777777" w:rsidR="00DA7580" w:rsidRDefault="00750854">
      <w:r>
        <w:br w:type="page"/>
      </w:r>
    </w:p>
    <w:p w14:paraId="27BA0093" w14:textId="77777777" w:rsidR="00DA7580" w:rsidRDefault="00750854">
      <w:pPr>
        <w:pStyle w:val="Titolo1"/>
      </w:pPr>
      <w:bookmarkStart w:id="39" w:name="_Toc101454268"/>
      <w:r>
        <w:lastRenderedPageBreak/>
        <w:t>Servizi inclusi nell’offerta</w:t>
      </w:r>
      <w:bookmarkEnd w:id="39"/>
    </w:p>
    <w:p w14:paraId="25B4C898" w14:textId="77777777" w:rsidR="00DA7580" w:rsidRDefault="00750854">
      <w:pPr>
        <w:jc w:val="both"/>
        <w:rPr>
          <w:rFonts w:cs="Calibri"/>
          <w:sz w:val="24"/>
          <w:szCs w:val="24"/>
        </w:rPr>
      </w:pPr>
      <w:r>
        <w:rPr>
          <w:rFonts w:cs="Calibri"/>
          <w:b/>
          <w:sz w:val="24"/>
          <w:szCs w:val="24"/>
        </w:rPr>
        <w:t>Il sistema deve essere completamento integrato e configurato con l’impianto di rete esistente</w:t>
      </w:r>
      <w:r>
        <w:rPr>
          <w:rFonts w:cs="Calibri"/>
          <w:sz w:val="24"/>
          <w:szCs w:val="24"/>
        </w:rPr>
        <w:t xml:space="preserve"> e, a carico dell’Operatore Economico, devono essere previsti:</w:t>
      </w:r>
    </w:p>
    <w:p w14:paraId="238023BF" w14:textId="77777777" w:rsidR="00DA7580" w:rsidRDefault="00750854">
      <w:pPr>
        <w:numPr>
          <w:ilvl w:val="0"/>
          <w:numId w:val="9"/>
        </w:numPr>
        <w:spacing w:after="0" w:line="240" w:lineRule="auto"/>
        <w:jc w:val="both"/>
        <w:rPr>
          <w:rFonts w:cs="Calibri"/>
          <w:b/>
          <w:sz w:val="24"/>
          <w:szCs w:val="24"/>
        </w:rPr>
      </w:pPr>
      <w:r>
        <w:rPr>
          <w:rFonts w:cs="Calibri"/>
          <w:sz w:val="24"/>
          <w:szCs w:val="24"/>
        </w:rPr>
        <w:t xml:space="preserve">Rivedere la Nomenclature delle Borchie (anche le esistenti) ed etichettarle. Al termine consegnare </w:t>
      </w:r>
      <w:r>
        <w:rPr>
          <w:rFonts w:cs="Calibri"/>
          <w:b/>
          <w:sz w:val="24"/>
          <w:szCs w:val="24"/>
        </w:rPr>
        <w:t>la Mappatura della rete</w:t>
      </w:r>
    </w:p>
    <w:p w14:paraId="05E81687" w14:textId="77777777" w:rsidR="00DA7580" w:rsidRDefault="00750854">
      <w:pPr>
        <w:numPr>
          <w:ilvl w:val="0"/>
          <w:numId w:val="9"/>
        </w:numPr>
        <w:spacing w:after="0" w:line="240" w:lineRule="auto"/>
        <w:jc w:val="both"/>
        <w:rPr>
          <w:rFonts w:cs="Calibri"/>
          <w:b/>
          <w:sz w:val="24"/>
          <w:szCs w:val="24"/>
        </w:rPr>
      </w:pPr>
      <w:r>
        <w:rPr>
          <w:rFonts w:cs="Calibri"/>
          <w:b/>
          <w:sz w:val="24"/>
          <w:szCs w:val="24"/>
        </w:rPr>
        <w:t xml:space="preserve">Assistenza almeno per due (2) anni con relativo </w:t>
      </w:r>
      <w:proofErr w:type="spellStart"/>
      <w:r>
        <w:rPr>
          <w:rFonts w:cs="Calibri"/>
          <w:b/>
          <w:sz w:val="24"/>
          <w:szCs w:val="24"/>
        </w:rPr>
        <w:t>Start-UP</w:t>
      </w:r>
      <w:proofErr w:type="spellEnd"/>
      <w:r>
        <w:rPr>
          <w:rFonts w:cs="Calibri"/>
          <w:b/>
          <w:sz w:val="24"/>
          <w:szCs w:val="24"/>
        </w:rPr>
        <w:t xml:space="preserve"> dell’impianto e disponibilità per supporto (anche da remoto) per gestire criticità sul caricamento delle credenziali degli utenti, sulla gestione del sistema di profilatura, sulla gestione dell’interconnessione dei plessi e le varie problematiche che possono emergere </w:t>
      </w:r>
      <w:r>
        <w:rPr>
          <w:rFonts w:cs="Calibri"/>
          <w:b/>
          <w:sz w:val="24"/>
          <w:szCs w:val="24"/>
          <w:u w:val="single"/>
        </w:rPr>
        <w:t>entro le 24 h</w:t>
      </w:r>
      <w:r>
        <w:rPr>
          <w:rFonts w:cs="Calibri"/>
          <w:b/>
          <w:sz w:val="24"/>
          <w:szCs w:val="24"/>
        </w:rPr>
        <w:t xml:space="preserve"> </w:t>
      </w:r>
    </w:p>
    <w:p w14:paraId="33B4FF1A" w14:textId="77777777" w:rsidR="00DA7580" w:rsidRDefault="00750854">
      <w:pPr>
        <w:numPr>
          <w:ilvl w:val="0"/>
          <w:numId w:val="9"/>
        </w:numPr>
        <w:spacing w:after="0" w:line="240" w:lineRule="auto"/>
        <w:jc w:val="both"/>
        <w:rPr>
          <w:rFonts w:cs="Calibri"/>
          <w:sz w:val="24"/>
          <w:szCs w:val="24"/>
        </w:rPr>
      </w:pPr>
      <w:r>
        <w:rPr>
          <w:rFonts w:cs="Calibri"/>
          <w:sz w:val="24"/>
          <w:szCs w:val="24"/>
        </w:rPr>
        <w:t>Garanzia di 2 Anni sugli apparati attivi e di 10 anni sul cablaggio (parte passiva)</w:t>
      </w:r>
    </w:p>
    <w:p w14:paraId="41AB5BEA" w14:textId="77777777" w:rsidR="00DA7580" w:rsidRDefault="00750854">
      <w:pPr>
        <w:numPr>
          <w:ilvl w:val="0"/>
          <w:numId w:val="9"/>
        </w:numPr>
        <w:spacing w:after="0" w:line="240" w:lineRule="auto"/>
        <w:jc w:val="both"/>
        <w:rPr>
          <w:rFonts w:cs="Calibri"/>
          <w:sz w:val="24"/>
          <w:szCs w:val="24"/>
        </w:rPr>
      </w:pPr>
      <w:r>
        <w:rPr>
          <w:rFonts w:cs="Calibri"/>
          <w:sz w:val="24"/>
          <w:szCs w:val="24"/>
        </w:rPr>
        <w:t>Certificazione dei punti rete installati ed esistenti con strumento certificatore calibrato</w:t>
      </w:r>
    </w:p>
    <w:p w14:paraId="65F2072F" w14:textId="77777777" w:rsidR="00DA7580" w:rsidRDefault="00750854">
      <w:pPr>
        <w:numPr>
          <w:ilvl w:val="0"/>
          <w:numId w:val="9"/>
        </w:numPr>
        <w:spacing w:after="0" w:line="240" w:lineRule="auto"/>
        <w:jc w:val="both"/>
        <w:rPr>
          <w:rFonts w:cs="Calibri"/>
          <w:sz w:val="24"/>
          <w:szCs w:val="24"/>
        </w:rPr>
      </w:pPr>
      <w:r>
        <w:rPr>
          <w:rFonts w:cs="Calibri"/>
          <w:sz w:val="24"/>
          <w:szCs w:val="24"/>
        </w:rPr>
        <w:t xml:space="preserve">Consegna della documentazione del progetto ed eventuale certificazione dell’impianto secondo il D.M. 37/08 </w:t>
      </w:r>
    </w:p>
    <w:p w14:paraId="110A747D" w14:textId="77777777" w:rsidR="00DA7580" w:rsidRDefault="00750854">
      <w:pPr>
        <w:numPr>
          <w:ilvl w:val="0"/>
          <w:numId w:val="9"/>
        </w:numPr>
        <w:spacing w:after="0" w:line="240" w:lineRule="auto"/>
        <w:jc w:val="both"/>
        <w:rPr>
          <w:rFonts w:cs="Calibri"/>
          <w:sz w:val="24"/>
          <w:szCs w:val="24"/>
        </w:rPr>
      </w:pPr>
      <w:r>
        <w:rPr>
          <w:rFonts w:cs="Calibri"/>
          <w:sz w:val="24"/>
          <w:szCs w:val="24"/>
        </w:rPr>
        <w:t xml:space="preserve">Servizio di Montaggio, installazione e configurazione degli apparati secondo le esigenze dell’amministrazione. Saranno a carico della ditta tutti gli interventi tecnici di tipo sistemistico e </w:t>
      </w:r>
      <w:proofErr w:type="gramStart"/>
      <w:r>
        <w:rPr>
          <w:rFonts w:cs="Calibri"/>
          <w:sz w:val="24"/>
          <w:szCs w:val="24"/>
        </w:rPr>
        <w:t>impiantistico  necessari</w:t>
      </w:r>
      <w:proofErr w:type="gramEnd"/>
      <w:r>
        <w:rPr>
          <w:rFonts w:cs="Calibri"/>
          <w:sz w:val="24"/>
          <w:szCs w:val="24"/>
        </w:rPr>
        <w:t xml:space="preserve"> per il corretto funzionamento degli apparati , in fase realizzativa la ditta dovrà interfacciarsi con il progettista e l’amministratore di rete al fine di analizzare le esigenze della scuola al fine di installare e configurare gli apparati </w:t>
      </w:r>
      <w:proofErr w:type="spellStart"/>
      <w:r>
        <w:rPr>
          <w:rFonts w:cs="Calibri"/>
          <w:sz w:val="24"/>
          <w:szCs w:val="24"/>
        </w:rPr>
        <w:t>adhoc</w:t>
      </w:r>
      <w:proofErr w:type="spellEnd"/>
      <w:r>
        <w:rPr>
          <w:rFonts w:cs="Calibri"/>
          <w:sz w:val="24"/>
          <w:szCs w:val="24"/>
        </w:rPr>
        <w:t xml:space="preserve"> .</w:t>
      </w:r>
    </w:p>
    <w:p w14:paraId="59238DCA" w14:textId="77777777" w:rsidR="00DA7580" w:rsidRDefault="00750854">
      <w:pPr>
        <w:numPr>
          <w:ilvl w:val="0"/>
          <w:numId w:val="9"/>
        </w:numPr>
        <w:spacing w:after="0" w:line="240" w:lineRule="auto"/>
        <w:jc w:val="both"/>
        <w:rPr>
          <w:rFonts w:cs="Calibri"/>
          <w:sz w:val="24"/>
          <w:szCs w:val="24"/>
        </w:rPr>
      </w:pPr>
      <w:r>
        <w:rPr>
          <w:rFonts w:cs="Calibri"/>
          <w:sz w:val="24"/>
          <w:szCs w:val="24"/>
        </w:rPr>
        <w:t xml:space="preserve">Servizio di elettrificazione degli apparati mediante estensione dell’impianto elettrico esistente. La ditta dovrà assicurare l’alimentazione degli apparati a </w:t>
      </w:r>
      <w:proofErr w:type="gramStart"/>
      <w:r>
        <w:rPr>
          <w:rFonts w:cs="Calibri"/>
          <w:sz w:val="24"/>
          <w:szCs w:val="24"/>
        </w:rPr>
        <w:t>norma ,</w:t>
      </w:r>
      <w:proofErr w:type="gramEnd"/>
      <w:r>
        <w:rPr>
          <w:rFonts w:cs="Calibri"/>
          <w:sz w:val="24"/>
          <w:szCs w:val="24"/>
        </w:rPr>
        <w:t xml:space="preserve"> pertanto si farà carico di tutti gli impianti elettrici necessari per il corretto funzionamento degli stessi .</w:t>
      </w:r>
    </w:p>
    <w:p w14:paraId="440368EE" w14:textId="77777777" w:rsidR="00DA7580" w:rsidRDefault="00750854">
      <w:pPr>
        <w:numPr>
          <w:ilvl w:val="0"/>
          <w:numId w:val="9"/>
        </w:numPr>
        <w:spacing w:after="0" w:line="240" w:lineRule="auto"/>
        <w:jc w:val="both"/>
        <w:rPr>
          <w:rFonts w:cs="Calibri"/>
          <w:sz w:val="24"/>
          <w:szCs w:val="24"/>
        </w:rPr>
      </w:pPr>
      <w:r>
        <w:rPr>
          <w:rFonts w:cs="Calibri"/>
          <w:sz w:val="24"/>
          <w:szCs w:val="24"/>
        </w:rPr>
        <w:t xml:space="preserve">Servizio di configurazione di eventuali VPN ad hoc secondo le esigenze della scuola. La ditta dovrà interfacciarsi con i </w:t>
      </w:r>
      <w:proofErr w:type="spellStart"/>
      <w:r>
        <w:rPr>
          <w:rFonts w:cs="Calibri"/>
          <w:sz w:val="24"/>
          <w:szCs w:val="24"/>
        </w:rPr>
        <w:t>provvder</w:t>
      </w:r>
      <w:proofErr w:type="spellEnd"/>
      <w:r>
        <w:rPr>
          <w:rFonts w:cs="Calibri"/>
          <w:sz w:val="24"/>
          <w:szCs w:val="24"/>
        </w:rPr>
        <w:t xml:space="preserve"> dei servizi internet al fine di aprire le porte e i servizi necessari per l’attivazione di tunnel VPN se richiesto </w:t>
      </w:r>
      <w:proofErr w:type="gramStart"/>
      <w:r>
        <w:rPr>
          <w:rFonts w:cs="Calibri"/>
          <w:sz w:val="24"/>
          <w:szCs w:val="24"/>
        </w:rPr>
        <w:t>dall’amministrazione .</w:t>
      </w:r>
      <w:proofErr w:type="gramEnd"/>
    </w:p>
    <w:p w14:paraId="51DD578A" w14:textId="77777777" w:rsidR="00DA7580" w:rsidRDefault="00750854">
      <w:pPr>
        <w:numPr>
          <w:ilvl w:val="0"/>
          <w:numId w:val="9"/>
        </w:numPr>
        <w:spacing w:after="0" w:line="240" w:lineRule="auto"/>
        <w:jc w:val="both"/>
        <w:rPr>
          <w:rFonts w:cs="Calibri"/>
          <w:sz w:val="24"/>
          <w:szCs w:val="24"/>
        </w:rPr>
      </w:pPr>
      <w:r>
        <w:rPr>
          <w:rFonts w:cs="Calibri"/>
          <w:sz w:val="24"/>
          <w:szCs w:val="24"/>
        </w:rPr>
        <w:t xml:space="preserve">Servizio di intervento su chiamata su </w:t>
      </w:r>
      <w:proofErr w:type="gramStart"/>
      <w:r>
        <w:rPr>
          <w:rFonts w:cs="Calibri"/>
          <w:sz w:val="24"/>
          <w:szCs w:val="24"/>
        </w:rPr>
        <w:t>PDL :</w:t>
      </w:r>
      <w:proofErr w:type="gramEnd"/>
      <w:r>
        <w:rPr>
          <w:rFonts w:cs="Calibri"/>
          <w:sz w:val="24"/>
          <w:szCs w:val="24"/>
        </w:rPr>
        <w:t xml:space="preserve"> Ricadono nella definizione di tale servizio tutte le lavorazioni ordinarie associabili alla manutenzione delle PDL inerenti al ripristino in esercizio delle seguenti componenti del cablaggio relative alla singola PDL: </w:t>
      </w:r>
    </w:p>
    <w:p w14:paraId="3374243F" w14:textId="77777777" w:rsidR="00DA7580" w:rsidRDefault="00750854">
      <w:pPr>
        <w:numPr>
          <w:ilvl w:val="1"/>
          <w:numId w:val="9"/>
        </w:numPr>
        <w:spacing w:after="0" w:line="240" w:lineRule="auto"/>
        <w:jc w:val="both"/>
        <w:rPr>
          <w:rFonts w:cs="Calibri"/>
          <w:sz w:val="24"/>
          <w:szCs w:val="24"/>
        </w:rPr>
      </w:pPr>
      <w:r>
        <w:rPr>
          <w:rFonts w:cs="Calibri"/>
          <w:sz w:val="24"/>
          <w:szCs w:val="24"/>
        </w:rPr>
        <w:t xml:space="preserve">collegamenti verticali o di dorsale (sia in rame, sia in fibra); </w:t>
      </w:r>
    </w:p>
    <w:p w14:paraId="099F59EF" w14:textId="77777777" w:rsidR="00DA7580" w:rsidRDefault="00750854">
      <w:pPr>
        <w:numPr>
          <w:ilvl w:val="1"/>
          <w:numId w:val="9"/>
        </w:numPr>
        <w:spacing w:after="0" w:line="240" w:lineRule="auto"/>
        <w:jc w:val="both"/>
        <w:rPr>
          <w:rFonts w:cs="Calibri"/>
          <w:sz w:val="24"/>
          <w:szCs w:val="24"/>
        </w:rPr>
      </w:pPr>
      <w:r>
        <w:rPr>
          <w:rFonts w:cs="Calibri"/>
          <w:sz w:val="24"/>
          <w:szCs w:val="24"/>
        </w:rPr>
        <w:t xml:space="preserve">funzionalità̀ degli armadi a Rack; </w:t>
      </w:r>
    </w:p>
    <w:p w14:paraId="4149DF85" w14:textId="77777777" w:rsidR="00DA7580" w:rsidRDefault="00750854">
      <w:pPr>
        <w:numPr>
          <w:ilvl w:val="1"/>
          <w:numId w:val="9"/>
        </w:numPr>
        <w:spacing w:after="0" w:line="240" w:lineRule="auto"/>
        <w:jc w:val="both"/>
        <w:rPr>
          <w:rFonts w:cs="Calibri"/>
          <w:sz w:val="24"/>
          <w:szCs w:val="24"/>
        </w:rPr>
      </w:pPr>
      <w:r>
        <w:rPr>
          <w:rFonts w:cs="Calibri"/>
          <w:sz w:val="24"/>
          <w:szCs w:val="24"/>
        </w:rPr>
        <w:t>tutti gli elementi costituenti il cablaggio strutturato;</w:t>
      </w:r>
    </w:p>
    <w:p w14:paraId="4A10C5E9" w14:textId="77777777" w:rsidR="00DA7580" w:rsidRDefault="00750854">
      <w:pPr>
        <w:numPr>
          <w:ilvl w:val="0"/>
          <w:numId w:val="9"/>
        </w:numPr>
        <w:spacing w:after="0" w:line="240" w:lineRule="auto"/>
        <w:jc w:val="both"/>
        <w:rPr>
          <w:rFonts w:cs="Calibri"/>
          <w:sz w:val="24"/>
          <w:szCs w:val="24"/>
        </w:rPr>
      </w:pPr>
      <w:r>
        <w:rPr>
          <w:rFonts w:cs="Calibri"/>
          <w:sz w:val="24"/>
          <w:szCs w:val="24"/>
        </w:rPr>
        <w:t xml:space="preserve">L’erogazione del servizio è garantita dal Lunedi al </w:t>
      </w:r>
      <w:proofErr w:type="spellStart"/>
      <w:r>
        <w:rPr>
          <w:rFonts w:cs="Calibri"/>
          <w:sz w:val="24"/>
          <w:szCs w:val="24"/>
        </w:rPr>
        <w:t>Venerdi</w:t>
      </w:r>
      <w:proofErr w:type="spellEnd"/>
      <w:r>
        <w:rPr>
          <w:rFonts w:cs="Calibri"/>
          <w:sz w:val="24"/>
          <w:szCs w:val="24"/>
        </w:rPr>
        <w:t xml:space="preserve"> dalle ore 7:30 alle ore 14:00 con un tempo di risoluzione delle richieste di servizio </w:t>
      </w:r>
      <w:proofErr w:type="gramStart"/>
      <w:r>
        <w:rPr>
          <w:rFonts w:cs="Calibri"/>
          <w:sz w:val="24"/>
          <w:szCs w:val="24"/>
        </w:rPr>
        <w:t>ricevute  pari</w:t>
      </w:r>
      <w:proofErr w:type="gramEnd"/>
      <w:r>
        <w:rPr>
          <w:rFonts w:cs="Calibri"/>
          <w:sz w:val="24"/>
          <w:szCs w:val="24"/>
        </w:rPr>
        <w:t xml:space="preserve"> a 6 ore indipendentemente dal numero di Pdl coinvolte .Si ribadisce che tale tempista dovrà essere garantita anche per una sola Pdl.</w:t>
      </w:r>
    </w:p>
    <w:p w14:paraId="00855843" w14:textId="77777777" w:rsidR="00DA7580" w:rsidRDefault="00750854">
      <w:pPr>
        <w:numPr>
          <w:ilvl w:val="0"/>
          <w:numId w:val="9"/>
        </w:numPr>
        <w:spacing w:after="0" w:line="240" w:lineRule="auto"/>
        <w:jc w:val="both"/>
        <w:rPr>
          <w:rFonts w:cs="Calibri"/>
          <w:sz w:val="24"/>
          <w:szCs w:val="24"/>
        </w:rPr>
      </w:pPr>
      <w:r>
        <w:rPr>
          <w:rFonts w:cs="Calibri"/>
          <w:sz w:val="24"/>
          <w:szCs w:val="24"/>
        </w:rPr>
        <w:t xml:space="preserve">La ditta dovrà mettere a disposizione della scuola una piattaforma di ticketing on line dove sarà possibile aprire delle segnalazioni per eventuali malfunzionamenti. La piattaforma dovrà essere accessibile mediante l’inserimento di una username e una password e dovrà memorizzare tutti i ticket aperti e quelli risolti. A seguito dell’apertura di un ticket la ditta deciderà se intervenire mediante assistenza remota oppure se pianificare un intervento on </w:t>
      </w:r>
      <w:proofErr w:type="gramStart"/>
      <w:r>
        <w:rPr>
          <w:rFonts w:cs="Calibri"/>
          <w:sz w:val="24"/>
          <w:szCs w:val="24"/>
        </w:rPr>
        <w:t>site .</w:t>
      </w:r>
      <w:proofErr w:type="gramEnd"/>
    </w:p>
    <w:p w14:paraId="1697A2F0" w14:textId="77777777" w:rsidR="00DA7580" w:rsidRDefault="00750854">
      <w:pPr>
        <w:jc w:val="both"/>
      </w:pPr>
      <w:r>
        <w:rPr>
          <w:rFonts w:cs="Calibri"/>
          <w:sz w:val="24"/>
          <w:szCs w:val="24"/>
        </w:rPr>
        <w:t>I</w:t>
      </w:r>
      <w:r>
        <w:rPr>
          <w:rFonts w:cs="Calibri"/>
          <w:b/>
          <w:sz w:val="24"/>
          <w:szCs w:val="24"/>
        </w:rPr>
        <w:t>l preventivo dovrà prevedere l’intero sistema con la formula “chiavi in mano” pertanto tutti gli accessori e materiali necessari per il completamento a regola d’arte delle opere previste, anche se non esplicitamente indicate, si intendono a carico dell’Azienda fornitrice.</w:t>
      </w:r>
      <w:r>
        <w:rPr>
          <w:rFonts w:cs="Calibri"/>
          <w:sz w:val="24"/>
          <w:szCs w:val="24"/>
        </w:rPr>
        <w:t xml:space="preserve"> Inoltre l’Azienda fornitrice dovrà predisporre un corso di </w:t>
      </w:r>
      <w:r>
        <w:rPr>
          <w:rFonts w:cs="Calibri"/>
          <w:b/>
          <w:sz w:val="24"/>
          <w:szCs w:val="24"/>
        </w:rPr>
        <w:t>formazione di 4 ore</w:t>
      </w:r>
      <w:r>
        <w:rPr>
          <w:rFonts w:cs="Calibri"/>
          <w:sz w:val="24"/>
          <w:szCs w:val="24"/>
        </w:rPr>
        <w:t xml:space="preserve"> per spiegare il funzionamento delle apparecchiature installate al personale scolastico che lo dovrà utilizzare.</w:t>
      </w:r>
    </w:p>
    <w:p w14:paraId="52528530" w14:textId="77777777" w:rsidR="00DA7580" w:rsidRDefault="00DA7580">
      <w:pPr>
        <w:sectPr w:rsidR="00DA7580">
          <w:headerReference w:type="default" r:id="rId28"/>
          <w:footerReference w:type="default" r:id="rId29"/>
          <w:pgSz w:w="11906" w:h="16838"/>
          <w:pgMar w:top="709" w:right="1134" w:bottom="794" w:left="1134" w:header="284" w:footer="0" w:gutter="0"/>
          <w:pgNumType w:start="1"/>
          <w:cols w:space="720"/>
        </w:sectPr>
      </w:pPr>
    </w:p>
    <w:p w14:paraId="42CC6A07" w14:textId="77777777" w:rsidR="00DA7580" w:rsidRDefault="00750854">
      <w:pPr>
        <w:pStyle w:val="Titolo1"/>
      </w:pPr>
      <w:bookmarkStart w:id="40" w:name="_Toc101454269"/>
      <w:r>
        <w:lastRenderedPageBreak/>
        <w:t>Cronoprogramma</w:t>
      </w:r>
      <w:bookmarkEnd w:id="40"/>
    </w:p>
    <w:p w14:paraId="370C59C6" w14:textId="77777777" w:rsidR="00DA7580" w:rsidRDefault="00DA7580"/>
    <w:tbl>
      <w:tblPr>
        <w:tblStyle w:val="a1"/>
        <w:tblW w:w="13147" w:type="dxa"/>
        <w:jc w:val="center"/>
        <w:tblInd w:w="0" w:type="dxa"/>
        <w:tblLayout w:type="fixed"/>
        <w:tblLook w:val="0400" w:firstRow="0" w:lastRow="0" w:firstColumn="0" w:lastColumn="0" w:noHBand="0" w:noVBand="1"/>
      </w:tblPr>
      <w:tblGrid>
        <w:gridCol w:w="4818"/>
        <w:gridCol w:w="1497"/>
        <w:gridCol w:w="432"/>
        <w:gridCol w:w="433"/>
        <w:gridCol w:w="433"/>
        <w:gridCol w:w="433"/>
        <w:gridCol w:w="433"/>
        <w:gridCol w:w="455"/>
        <w:gridCol w:w="455"/>
        <w:gridCol w:w="455"/>
        <w:gridCol w:w="455"/>
        <w:gridCol w:w="455"/>
        <w:gridCol w:w="478"/>
        <w:gridCol w:w="479"/>
        <w:gridCol w:w="478"/>
        <w:gridCol w:w="479"/>
        <w:gridCol w:w="479"/>
      </w:tblGrid>
      <w:tr w:rsidR="00DA7580" w14:paraId="3CFF9466" w14:textId="77777777">
        <w:trPr>
          <w:trHeight w:val="300"/>
          <w:jc w:val="center"/>
        </w:trPr>
        <w:tc>
          <w:tcPr>
            <w:tcW w:w="4818" w:type="dxa"/>
            <w:tcBorders>
              <w:top w:val="nil"/>
              <w:left w:val="nil"/>
              <w:bottom w:val="nil"/>
              <w:right w:val="nil"/>
            </w:tcBorders>
            <w:shd w:val="clear" w:color="auto" w:fill="auto"/>
            <w:vAlign w:val="bottom"/>
          </w:tcPr>
          <w:p w14:paraId="6FDCC27D" w14:textId="77777777" w:rsidR="00DA7580" w:rsidRDefault="00DA7580">
            <w:pPr>
              <w:spacing w:after="0" w:line="240" w:lineRule="auto"/>
              <w:rPr>
                <w:rFonts w:ascii="Times New Roman" w:eastAsia="Times New Roman" w:hAnsi="Times New Roman"/>
                <w:sz w:val="28"/>
                <w:szCs w:val="28"/>
              </w:rPr>
            </w:pPr>
          </w:p>
        </w:tc>
        <w:tc>
          <w:tcPr>
            <w:tcW w:w="1497" w:type="dxa"/>
            <w:tcBorders>
              <w:top w:val="single" w:sz="4" w:space="0" w:color="000000"/>
              <w:left w:val="single" w:sz="4" w:space="0" w:color="000000"/>
              <w:bottom w:val="single" w:sz="4" w:space="0" w:color="000000"/>
              <w:right w:val="single" w:sz="4" w:space="0" w:color="000000"/>
            </w:tcBorders>
            <w:shd w:val="clear" w:color="auto" w:fill="FFFF00"/>
            <w:vAlign w:val="bottom"/>
          </w:tcPr>
          <w:p w14:paraId="031E3325" w14:textId="77777777" w:rsidR="00DA7580" w:rsidRDefault="00750854">
            <w:pPr>
              <w:spacing w:after="0" w:line="240" w:lineRule="auto"/>
              <w:rPr>
                <w:b/>
                <w:color w:val="000000"/>
                <w:sz w:val="28"/>
                <w:szCs w:val="28"/>
              </w:rPr>
            </w:pPr>
            <w:r>
              <w:rPr>
                <w:b/>
                <w:color w:val="000000"/>
                <w:sz w:val="28"/>
                <w:szCs w:val="28"/>
              </w:rPr>
              <w:t>SETTIMANE</w:t>
            </w:r>
          </w:p>
        </w:tc>
        <w:tc>
          <w:tcPr>
            <w:tcW w:w="2164" w:type="dxa"/>
            <w:gridSpan w:val="5"/>
            <w:tcBorders>
              <w:top w:val="single" w:sz="8" w:space="0" w:color="000000"/>
              <w:left w:val="nil"/>
              <w:bottom w:val="single" w:sz="4" w:space="0" w:color="000000"/>
              <w:right w:val="single" w:sz="4" w:space="0" w:color="000000"/>
            </w:tcBorders>
            <w:shd w:val="clear" w:color="auto" w:fill="FFFF00"/>
            <w:vAlign w:val="bottom"/>
          </w:tcPr>
          <w:p w14:paraId="389CBE20" w14:textId="77777777" w:rsidR="00DA7580" w:rsidRDefault="00750854">
            <w:pPr>
              <w:spacing w:after="0" w:line="240" w:lineRule="auto"/>
              <w:jc w:val="center"/>
              <w:rPr>
                <w:b/>
                <w:color w:val="000000"/>
                <w:sz w:val="28"/>
                <w:szCs w:val="28"/>
              </w:rPr>
            </w:pPr>
            <w:r>
              <w:rPr>
                <w:b/>
                <w:color w:val="000000"/>
                <w:sz w:val="28"/>
                <w:szCs w:val="28"/>
              </w:rPr>
              <w:t>PRIMA</w:t>
            </w:r>
          </w:p>
        </w:tc>
        <w:tc>
          <w:tcPr>
            <w:tcW w:w="2275" w:type="dxa"/>
            <w:gridSpan w:val="5"/>
            <w:tcBorders>
              <w:top w:val="single" w:sz="8" w:space="0" w:color="000000"/>
              <w:left w:val="nil"/>
              <w:bottom w:val="single" w:sz="4" w:space="0" w:color="000000"/>
              <w:right w:val="single" w:sz="4" w:space="0" w:color="000000"/>
            </w:tcBorders>
            <w:shd w:val="clear" w:color="auto" w:fill="FFFF00"/>
            <w:vAlign w:val="bottom"/>
          </w:tcPr>
          <w:p w14:paraId="7036A77E" w14:textId="77777777" w:rsidR="00DA7580" w:rsidRDefault="00750854">
            <w:pPr>
              <w:spacing w:after="0" w:line="240" w:lineRule="auto"/>
              <w:jc w:val="center"/>
              <w:rPr>
                <w:b/>
                <w:color w:val="000000"/>
                <w:sz w:val="28"/>
                <w:szCs w:val="28"/>
              </w:rPr>
            </w:pPr>
            <w:r>
              <w:rPr>
                <w:b/>
                <w:color w:val="000000"/>
                <w:sz w:val="28"/>
                <w:szCs w:val="28"/>
              </w:rPr>
              <w:t>SECONDA</w:t>
            </w:r>
          </w:p>
        </w:tc>
        <w:tc>
          <w:tcPr>
            <w:tcW w:w="2393" w:type="dxa"/>
            <w:gridSpan w:val="5"/>
            <w:tcBorders>
              <w:top w:val="single" w:sz="8" w:space="0" w:color="000000"/>
              <w:left w:val="nil"/>
              <w:bottom w:val="single" w:sz="4" w:space="0" w:color="000000"/>
              <w:right w:val="single" w:sz="4" w:space="0" w:color="000000"/>
            </w:tcBorders>
            <w:shd w:val="clear" w:color="auto" w:fill="FFFF00"/>
            <w:vAlign w:val="bottom"/>
          </w:tcPr>
          <w:p w14:paraId="7BC483C2" w14:textId="77777777" w:rsidR="00DA7580" w:rsidRDefault="00750854">
            <w:pPr>
              <w:spacing w:after="0" w:line="240" w:lineRule="auto"/>
              <w:jc w:val="center"/>
              <w:rPr>
                <w:b/>
                <w:color w:val="000000"/>
                <w:sz w:val="28"/>
                <w:szCs w:val="28"/>
              </w:rPr>
            </w:pPr>
            <w:r>
              <w:rPr>
                <w:b/>
                <w:color w:val="000000"/>
                <w:sz w:val="28"/>
                <w:szCs w:val="28"/>
              </w:rPr>
              <w:t>TERZA</w:t>
            </w:r>
          </w:p>
        </w:tc>
      </w:tr>
      <w:tr w:rsidR="00DA7580" w14:paraId="6C5813AF" w14:textId="77777777">
        <w:trPr>
          <w:trHeight w:val="300"/>
          <w:jc w:val="center"/>
        </w:trPr>
        <w:tc>
          <w:tcPr>
            <w:tcW w:w="4818" w:type="dxa"/>
            <w:tcBorders>
              <w:top w:val="nil"/>
              <w:left w:val="nil"/>
              <w:bottom w:val="single" w:sz="4" w:space="0" w:color="000000"/>
              <w:right w:val="nil"/>
            </w:tcBorders>
            <w:shd w:val="clear" w:color="auto" w:fill="auto"/>
            <w:vAlign w:val="bottom"/>
          </w:tcPr>
          <w:p w14:paraId="33ECEEB0" w14:textId="77777777" w:rsidR="00DA7580" w:rsidRDefault="00750854">
            <w:pPr>
              <w:spacing w:after="0" w:line="240" w:lineRule="auto"/>
              <w:rPr>
                <w:color w:val="000000"/>
                <w:sz w:val="28"/>
                <w:szCs w:val="28"/>
              </w:rPr>
            </w:pPr>
            <w:r>
              <w:rPr>
                <w:color w:val="000000"/>
                <w:sz w:val="28"/>
                <w:szCs w:val="28"/>
              </w:rPr>
              <w:t> </w:t>
            </w:r>
          </w:p>
        </w:tc>
        <w:tc>
          <w:tcPr>
            <w:tcW w:w="1497" w:type="dxa"/>
            <w:tcBorders>
              <w:top w:val="nil"/>
              <w:left w:val="single" w:sz="4" w:space="0" w:color="000000"/>
              <w:bottom w:val="single" w:sz="4" w:space="0" w:color="000000"/>
              <w:right w:val="single" w:sz="4" w:space="0" w:color="000000"/>
            </w:tcBorders>
            <w:shd w:val="clear" w:color="auto" w:fill="FCD5B4"/>
            <w:vAlign w:val="bottom"/>
          </w:tcPr>
          <w:p w14:paraId="238DA36A" w14:textId="77777777" w:rsidR="00DA7580" w:rsidRDefault="00750854">
            <w:pPr>
              <w:spacing w:after="0" w:line="240" w:lineRule="auto"/>
              <w:rPr>
                <w:b/>
                <w:color w:val="000000"/>
                <w:sz w:val="28"/>
                <w:szCs w:val="28"/>
              </w:rPr>
            </w:pPr>
            <w:r>
              <w:rPr>
                <w:b/>
                <w:color w:val="000000"/>
                <w:sz w:val="28"/>
                <w:szCs w:val="28"/>
              </w:rPr>
              <w:t>GIORNI</w:t>
            </w:r>
          </w:p>
        </w:tc>
        <w:tc>
          <w:tcPr>
            <w:tcW w:w="432" w:type="dxa"/>
            <w:tcBorders>
              <w:top w:val="nil"/>
              <w:left w:val="nil"/>
              <w:bottom w:val="single" w:sz="4" w:space="0" w:color="000000"/>
              <w:right w:val="single" w:sz="4" w:space="0" w:color="000000"/>
            </w:tcBorders>
            <w:shd w:val="clear" w:color="auto" w:fill="FCD5B4"/>
            <w:vAlign w:val="bottom"/>
          </w:tcPr>
          <w:p w14:paraId="0BC2EC4F" w14:textId="77777777" w:rsidR="00DA7580" w:rsidRDefault="00750854">
            <w:pPr>
              <w:spacing w:after="0" w:line="240" w:lineRule="auto"/>
              <w:jc w:val="center"/>
              <w:rPr>
                <w:b/>
                <w:color w:val="000000"/>
                <w:sz w:val="28"/>
                <w:szCs w:val="28"/>
              </w:rPr>
            </w:pPr>
            <w:r>
              <w:rPr>
                <w:b/>
                <w:color w:val="000000"/>
                <w:sz w:val="28"/>
                <w:szCs w:val="28"/>
              </w:rPr>
              <w:t>1</w:t>
            </w:r>
          </w:p>
        </w:tc>
        <w:tc>
          <w:tcPr>
            <w:tcW w:w="433" w:type="dxa"/>
            <w:tcBorders>
              <w:top w:val="nil"/>
              <w:left w:val="nil"/>
              <w:bottom w:val="single" w:sz="4" w:space="0" w:color="000000"/>
              <w:right w:val="single" w:sz="4" w:space="0" w:color="000000"/>
            </w:tcBorders>
            <w:shd w:val="clear" w:color="auto" w:fill="FCD5B4"/>
            <w:vAlign w:val="bottom"/>
          </w:tcPr>
          <w:p w14:paraId="4FF03B29" w14:textId="77777777" w:rsidR="00DA7580" w:rsidRDefault="00750854">
            <w:pPr>
              <w:spacing w:after="0" w:line="240" w:lineRule="auto"/>
              <w:jc w:val="center"/>
              <w:rPr>
                <w:b/>
                <w:color w:val="000000"/>
                <w:sz w:val="28"/>
                <w:szCs w:val="28"/>
              </w:rPr>
            </w:pPr>
            <w:r>
              <w:rPr>
                <w:b/>
                <w:color w:val="000000"/>
                <w:sz w:val="28"/>
                <w:szCs w:val="28"/>
              </w:rPr>
              <w:t>2</w:t>
            </w:r>
          </w:p>
        </w:tc>
        <w:tc>
          <w:tcPr>
            <w:tcW w:w="433" w:type="dxa"/>
            <w:tcBorders>
              <w:top w:val="nil"/>
              <w:left w:val="nil"/>
              <w:bottom w:val="single" w:sz="4" w:space="0" w:color="000000"/>
              <w:right w:val="single" w:sz="4" w:space="0" w:color="000000"/>
            </w:tcBorders>
            <w:shd w:val="clear" w:color="auto" w:fill="FCD5B4"/>
            <w:vAlign w:val="bottom"/>
          </w:tcPr>
          <w:p w14:paraId="4E1A7108" w14:textId="77777777" w:rsidR="00DA7580" w:rsidRDefault="00750854">
            <w:pPr>
              <w:spacing w:after="0" w:line="240" w:lineRule="auto"/>
              <w:jc w:val="center"/>
              <w:rPr>
                <w:b/>
                <w:color w:val="000000"/>
                <w:sz w:val="28"/>
                <w:szCs w:val="28"/>
              </w:rPr>
            </w:pPr>
            <w:r>
              <w:rPr>
                <w:b/>
                <w:color w:val="000000"/>
                <w:sz w:val="28"/>
                <w:szCs w:val="28"/>
              </w:rPr>
              <w:t>3</w:t>
            </w:r>
          </w:p>
        </w:tc>
        <w:tc>
          <w:tcPr>
            <w:tcW w:w="433" w:type="dxa"/>
            <w:tcBorders>
              <w:top w:val="nil"/>
              <w:left w:val="nil"/>
              <w:bottom w:val="single" w:sz="4" w:space="0" w:color="000000"/>
              <w:right w:val="single" w:sz="4" w:space="0" w:color="000000"/>
            </w:tcBorders>
            <w:shd w:val="clear" w:color="auto" w:fill="FCD5B4"/>
            <w:vAlign w:val="bottom"/>
          </w:tcPr>
          <w:p w14:paraId="676F1147" w14:textId="77777777" w:rsidR="00DA7580" w:rsidRDefault="00750854">
            <w:pPr>
              <w:spacing w:after="0" w:line="240" w:lineRule="auto"/>
              <w:jc w:val="center"/>
              <w:rPr>
                <w:b/>
                <w:color w:val="000000"/>
                <w:sz w:val="28"/>
                <w:szCs w:val="28"/>
              </w:rPr>
            </w:pPr>
            <w:r>
              <w:rPr>
                <w:b/>
                <w:color w:val="000000"/>
                <w:sz w:val="28"/>
                <w:szCs w:val="28"/>
              </w:rPr>
              <w:t>4</w:t>
            </w:r>
          </w:p>
        </w:tc>
        <w:tc>
          <w:tcPr>
            <w:tcW w:w="433" w:type="dxa"/>
            <w:tcBorders>
              <w:top w:val="nil"/>
              <w:left w:val="nil"/>
              <w:bottom w:val="single" w:sz="4" w:space="0" w:color="000000"/>
              <w:right w:val="single" w:sz="4" w:space="0" w:color="000000"/>
            </w:tcBorders>
            <w:shd w:val="clear" w:color="auto" w:fill="FCD5B4"/>
            <w:vAlign w:val="bottom"/>
          </w:tcPr>
          <w:p w14:paraId="2AF6B4AD" w14:textId="77777777" w:rsidR="00DA7580" w:rsidRDefault="00750854">
            <w:pPr>
              <w:spacing w:after="0" w:line="240" w:lineRule="auto"/>
              <w:jc w:val="center"/>
              <w:rPr>
                <w:b/>
                <w:color w:val="000000"/>
                <w:sz w:val="28"/>
                <w:szCs w:val="28"/>
              </w:rPr>
            </w:pPr>
            <w:r>
              <w:rPr>
                <w:b/>
                <w:color w:val="000000"/>
                <w:sz w:val="28"/>
                <w:szCs w:val="28"/>
              </w:rPr>
              <w:t>5</w:t>
            </w:r>
          </w:p>
        </w:tc>
        <w:tc>
          <w:tcPr>
            <w:tcW w:w="455" w:type="dxa"/>
            <w:tcBorders>
              <w:top w:val="nil"/>
              <w:left w:val="nil"/>
              <w:bottom w:val="single" w:sz="4" w:space="0" w:color="000000"/>
              <w:right w:val="single" w:sz="4" w:space="0" w:color="000000"/>
            </w:tcBorders>
            <w:shd w:val="clear" w:color="auto" w:fill="FCD5B4"/>
            <w:vAlign w:val="bottom"/>
          </w:tcPr>
          <w:p w14:paraId="557E0931" w14:textId="77777777" w:rsidR="00DA7580" w:rsidRDefault="00750854">
            <w:pPr>
              <w:spacing w:after="0" w:line="240" w:lineRule="auto"/>
              <w:jc w:val="center"/>
              <w:rPr>
                <w:b/>
                <w:color w:val="000000"/>
                <w:sz w:val="28"/>
                <w:szCs w:val="28"/>
              </w:rPr>
            </w:pPr>
            <w:r>
              <w:rPr>
                <w:b/>
                <w:color w:val="000000"/>
                <w:sz w:val="28"/>
                <w:szCs w:val="28"/>
              </w:rPr>
              <w:t>6</w:t>
            </w:r>
          </w:p>
        </w:tc>
        <w:tc>
          <w:tcPr>
            <w:tcW w:w="455" w:type="dxa"/>
            <w:tcBorders>
              <w:top w:val="nil"/>
              <w:left w:val="nil"/>
              <w:bottom w:val="single" w:sz="4" w:space="0" w:color="000000"/>
              <w:right w:val="single" w:sz="4" w:space="0" w:color="000000"/>
            </w:tcBorders>
            <w:shd w:val="clear" w:color="auto" w:fill="FCD5B4"/>
            <w:vAlign w:val="bottom"/>
          </w:tcPr>
          <w:p w14:paraId="5F338D6B" w14:textId="77777777" w:rsidR="00DA7580" w:rsidRDefault="00750854">
            <w:pPr>
              <w:spacing w:after="0" w:line="240" w:lineRule="auto"/>
              <w:jc w:val="center"/>
              <w:rPr>
                <w:b/>
                <w:color w:val="000000"/>
                <w:sz w:val="28"/>
                <w:szCs w:val="28"/>
              </w:rPr>
            </w:pPr>
            <w:r>
              <w:rPr>
                <w:b/>
                <w:color w:val="000000"/>
                <w:sz w:val="28"/>
                <w:szCs w:val="28"/>
              </w:rPr>
              <w:t>7</w:t>
            </w:r>
          </w:p>
        </w:tc>
        <w:tc>
          <w:tcPr>
            <w:tcW w:w="455" w:type="dxa"/>
            <w:tcBorders>
              <w:top w:val="nil"/>
              <w:left w:val="nil"/>
              <w:bottom w:val="single" w:sz="4" w:space="0" w:color="000000"/>
              <w:right w:val="single" w:sz="4" w:space="0" w:color="000000"/>
            </w:tcBorders>
            <w:shd w:val="clear" w:color="auto" w:fill="FCD5B4"/>
            <w:vAlign w:val="bottom"/>
          </w:tcPr>
          <w:p w14:paraId="57C51BEF" w14:textId="77777777" w:rsidR="00DA7580" w:rsidRDefault="00750854">
            <w:pPr>
              <w:spacing w:after="0" w:line="240" w:lineRule="auto"/>
              <w:jc w:val="center"/>
              <w:rPr>
                <w:b/>
                <w:color w:val="000000"/>
                <w:sz w:val="28"/>
                <w:szCs w:val="28"/>
              </w:rPr>
            </w:pPr>
            <w:r>
              <w:rPr>
                <w:b/>
                <w:color w:val="000000"/>
                <w:sz w:val="28"/>
                <w:szCs w:val="28"/>
              </w:rPr>
              <w:t>8</w:t>
            </w:r>
          </w:p>
        </w:tc>
        <w:tc>
          <w:tcPr>
            <w:tcW w:w="455" w:type="dxa"/>
            <w:tcBorders>
              <w:top w:val="nil"/>
              <w:left w:val="nil"/>
              <w:bottom w:val="single" w:sz="4" w:space="0" w:color="000000"/>
              <w:right w:val="single" w:sz="4" w:space="0" w:color="000000"/>
            </w:tcBorders>
            <w:shd w:val="clear" w:color="auto" w:fill="FCD5B4"/>
            <w:vAlign w:val="bottom"/>
          </w:tcPr>
          <w:p w14:paraId="3FCD8667" w14:textId="77777777" w:rsidR="00DA7580" w:rsidRDefault="00750854">
            <w:pPr>
              <w:spacing w:after="0" w:line="240" w:lineRule="auto"/>
              <w:jc w:val="center"/>
              <w:rPr>
                <w:b/>
                <w:color w:val="000000"/>
                <w:sz w:val="28"/>
                <w:szCs w:val="28"/>
              </w:rPr>
            </w:pPr>
            <w:r>
              <w:rPr>
                <w:b/>
                <w:color w:val="000000"/>
                <w:sz w:val="28"/>
                <w:szCs w:val="28"/>
              </w:rPr>
              <w:t>9</w:t>
            </w:r>
          </w:p>
        </w:tc>
        <w:tc>
          <w:tcPr>
            <w:tcW w:w="455" w:type="dxa"/>
            <w:tcBorders>
              <w:top w:val="nil"/>
              <w:left w:val="nil"/>
              <w:bottom w:val="single" w:sz="4" w:space="0" w:color="000000"/>
              <w:right w:val="single" w:sz="4" w:space="0" w:color="000000"/>
            </w:tcBorders>
            <w:shd w:val="clear" w:color="auto" w:fill="FCD5B4"/>
            <w:vAlign w:val="bottom"/>
          </w:tcPr>
          <w:p w14:paraId="4AA9EA72" w14:textId="77777777" w:rsidR="00DA7580" w:rsidRDefault="00750854">
            <w:pPr>
              <w:spacing w:after="0" w:line="240" w:lineRule="auto"/>
              <w:jc w:val="center"/>
              <w:rPr>
                <w:b/>
                <w:color w:val="000000"/>
                <w:sz w:val="28"/>
                <w:szCs w:val="28"/>
              </w:rPr>
            </w:pPr>
            <w:r>
              <w:rPr>
                <w:b/>
                <w:color w:val="000000"/>
                <w:sz w:val="28"/>
                <w:szCs w:val="28"/>
              </w:rPr>
              <w:t>10</w:t>
            </w:r>
          </w:p>
        </w:tc>
        <w:tc>
          <w:tcPr>
            <w:tcW w:w="478" w:type="dxa"/>
            <w:tcBorders>
              <w:top w:val="nil"/>
              <w:left w:val="nil"/>
              <w:bottom w:val="single" w:sz="4" w:space="0" w:color="000000"/>
              <w:right w:val="single" w:sz="4" w:space="0" w:color="000000"/>
            </w:tcBorders>
            <w:shd w:val="clear" w:color="auto" w:fill="FCD5B4"/>
            <w:vAlign w:val="bottom"/>
          </w:tcPr>
          <w:p w14:paraId="7393E6C3" w14:textId="77777777" w:rsidR="00DA7580" w:rsidRDefault="00750854">
            <w:pPr>
              <w:spacing w:after="0" w:line="240" w:lineRule="auto"/>
              <w:jc w:val="center"/>
              <w:rPr>
                <w:b/>
                <w:color w:val="000000"/>
                <w:sz w:val="28"/>
                <w:szCs w:val="28"/>
              </w:rPr>
            </w:pPr>
            <w:r>
              <w:rPr>
                <w:b/>
                <w:color w:val="000000"/>
                <w:sz w:val="28"/>
                <w:szCs w:val="28"/>
              </w:rPr>
              <w:t>11</w:t>
            </w:r>
          </w:p>
        </w:tc>
        <w:tc>
          <w:tcPr>
            <w:tcW w:w="479" w:type="dxa"/>
            <w:tcBorders>
              <w:top w:val="nil"/>
              <w:left w:val="nil"/>
              <w:bottom w:val="single" w:sz="4" w:space="0" w:color="000000"/>
              <w:right w:val="single" w:sz="4" w:space="0" w:color="000000"/>
            </w:tcBorders>
            <w:shd w:val="clear" w:color="auto" w:fill="FCD5B4"/>
            <w:vAlign w:val="bottom"/>
          </w:tcPr>
          <w:p w14:paraId="0C08AE65" w14:textId="77777777" w:rsidR="00DA7580" w:rsidRDefault="00750854">
            <w:pPr>
              <w:spacing w:after="0" w:line="240" w:lineRule="auto"/>
              <w:jc w:val="center"/>
              <w:rPr>
                <w:b/>
                <w:color w:val="000000"/>
                <w:sz w:val="28"/>
                <w:szCs w:val="28"/>
              </w:rPr>
            </w:pPr>
            <w:r>
              <w:rPr>
                <w:b/>
                <w:color w:val="000000"/>
                <w:sz w:val="28"/>
                <w:szCs w:val="28"/>
              </w:rPr>
              <w:t>12</w:t>
            </w:r>
          </w:p>
        </w:tc>
        <w:tc>
          <w:tcPr>
            <w:tcW w:w="478" w:type="dxa"/>
            <w:tcBorders>
              <w:top w:val="nil"/>
              <w:left w:val="nil"/>
              <w:bottom w:val="single" w:sz="4" w:space="0" w:color="000000"/>
              <w:right w:val="single" w:sz="4" w:space="0" w:color="000000"/>
            </w:tcBorders>
            <w:shd w:val="clear" w:color="auto" w:fill="FCD5B4"/>
            <w:vAlign w:val="bottom"/>
          </w:tcPr>
          <w:p w14:paraId="44170D5E" w14:textId="77777777" w:rsidR="00DA7580" w:rsidRDefault="00750854">
            <w:pPr>
              <w:spacing w:after="0" w:line="240" w:lineRule="auto"/>
              <w:jc w:val="center"/>
              <w:rPr>
                <w:b/>
                <w:color w:val="000000"/>
                <w:sz w:val="28"/>
                <w:szCs w:val="28"/>
              </w:rPr>
            </w:pPr>
            <w:r>
              <w:rPr>
                <w:b/>
                <w:color w:val="000000"/>
                <w:sz w:val="28"/>
                <w:szCs w:val="28"/>
              </w:rPr>
              <w:t>13</w:t>
            </w:r>
          </w:p>
        </w:tc>
        <w:tc>
          <w:tcPr>
            <w:tcW w:w="479" w:type="dxa"/>
            <w:tcBorders>
              <w:top w:val="nil"/>
              <w:left w:val="nil"/>
              <w:bottom w:val="single" w:sz="4" w:space="0" w:color="000000"/>
              <w:right w:val="single" w:sz="4" w:space="0" w:color="000000"/>
            </w:tcBorders>
            <w:shd w:val="clear" w:color="auto" w:fill="FCD5B4"/>
            <w:vAlign w:val="bottom"/>
          </w:tcPr>
          <w:p w14:paraId="43689D39" w14:textId="77777777" w:rsidR="00DA7580" w:rsidRDefault="00750854">
            <w:pPr>
              <w:spacing w:after="0" w:line="240" w:lineRule="auto"/>
              <w:jc w:val="center"/>
              <w:rPr>
                <w:b/>
                <w:color w:val="000000"/>
                <w:sz w:val="28"/>
                <w:szCs w:val="28"/>
              </w:rPr>
            </w:pPr>
            <w:r>
              <w:rPr>
                <w:b/>
                <w:color w:val="000000"/>
                <w:sz w:val="28"/>
                <w:szCs w:val="28"/>
              </w:rPr>
              <w:t>14</w:t>
            </w:r>
          </w:p>
        </w:tc>
        <w:tc>
          <w:tcPr>
            <w:tcW w:w="479" w:type="dxa"/>
            <w:tcBorders>
              <w:top w:val="nil"/>
              <w:left w:val="nil"/>
              <w:bottom w:val="single" w:sz="4" w:space="0" w:color="000000"/>
              <w:right w:val="single" w:sz="4" w:space="0" w:color="000000"/>
            </w:tcBorders>
            <w:shd w:val="clear" w:color="auto" w:fill="FCD5B4"/>
            <w:vAlign w:val="bottom"/>
          </w:tcPr>
          <w:p w14:paraId="1F6477E3" w14:textId="77777777" w:rsidR="00DA7580" w:rsidRDefault="00750854">
            <w:pPr>
              <w:spacing w:after="0" w:line="240" w:lineRule="auto"/>
              <w:jc w:val="center"/>
              <w:rPr>
                <w:b/>
                <w:color w:val="000000"/>
                <w:sz w:val="28"/>
                <w:szCs w:val="28"/>
              </w:rPr>
            </w:pPr>
            <w:r>
              <w:rPr>
                <w:b/>
                <w:color w:val="000000"/>
                <w:sz w:val="28"/>
                <w:szCs w:val="28"/>
              </w:rPr>
              <w:t>15</w:t>
            </w:r>
          </w:p>
        </w:tc>
      </w:tr>
      <w:tr w:rsidR="00DA7580" w14:paraId="58579BC5" w14:textId="77777777">
        <w:trPr>
          <w:trHeight w:val="300"/>
          <w:jc w:val="center"/>
        </w:trPr>
        <w:tc>
          <w:tcPr>
            <w:tcW w:w="4818" w:type="dxa"/>
            <w:tcBorders>
              <w:top w:val="nil"/>
              <w:left w:val="single" w:sz="4" w:space="0" w:color="000000"/>
              <w:bottom w:val="nil"/>
              <w:right w:val="single" w:sz="4" w:space="0" w:color="000000"/>
            </w:tcBorders>
            <w:shd w:val="clear" w:color="auto" w:fill="auto"/>
            <w:vAlign w:val="bottom"/>
          </w:tcPr>
          <w:p w14:paraId="09F800B6" w14:textId="77777777" w:rsidR="00DA7580" w:rsidRDefault="00750854">
            <w:pPr>
              <w:spacing w:after="0" w:line="240" w:lineRule="auto"/>
              <w:jc w:val="center"/>
              <w:rPr>
                <w:b/>
                <w:color w:val="000000"/>
                <w:sz w:val="28"/>
                <w:szCs w:val="28"/>
              </w:rPr>
            </w:pPr>
            <w:r>
              <w:rPr>
                <w:b/>
                <w:color w:val="000000"/>
                <w:sz w:val="28"/>
                <w:szCs w:val="28"/>
              </w:rPr>
              <w:t>Preparazione cantiere</w:t>
            </w:r>
          </w:p>
        </w:tc>
        <w:tc>
          <w:tcPr>
            <w:tcW w:w="1497" w:type="dxa"/>
            <w:tcBorders>
              <w:top w:val="nil"/>
              <w:left w:val="nil"/>
              <w:bottom w:val="single" w:sz="4" w:space="0" w:color="000000"/>
              <w:right w:val="single" w:sz="4" w:space="0" w:color="000000"/>
            </w:tcBorders>
            <w:shd w:val="clear" w:color="auto" w:fill="FFEBA4"/>
            <w:vAlign w:val="bottom"/>
          </w:tcPr>
          <w:p w14:paraId="0A3FFB65"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1F497D"/>
            <w:vAlign w:val="bottom"/>
          </w:tcPr>
          <w:p w14:paraId="539C0AC9"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2456AA98"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2BDB6070"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1A0F6CA6"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5CC7EC7A"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7CC7EBCB"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1CADC508"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516C882A"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4BB09F4E"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51DC4A54"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0B1C4DF0"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57E6A65C"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4688FDC6"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107C736B"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11648539" w14:textId="77777777" w:rsidR="00DA7580" w:rsidRDefault="00750854">
            <w:pPr>
              <w:spacing w:after="0" w:line="240" w:lineRule="auto"/>
              <w:rPr>
                <w:color w:val="000000"/>
                <w:sz w:val="28"/>
                <w:szCs w:val="28"/>
              </w:rPr>
            </w:pPr>
            <w:r>
              <w:rPr>
                <w:color w:val="000000"/>
                <w:sz w:val="28"/>
                <w:szCs w:val="28"/>
              </w:rPr>
              <w:t> </w:t>
            </w:r>
          </w:p>
        </w:tc>
      </w:tr>
      <w:tr w:rsidR="00DA7580" w14:paraId="149C38E8" w14:textId="77777777">
        <w:trPr>
          <w:trHeight w:val="300"/>
          <w:jc w:val="center"/>
        </w:trPr>
        <w:tc>
          <w:tcPr>
            <w:tcW w:w="4818" w:type="dxa"/>
            <w:tcBorders>
              <w:top w:val="single" w:sz="4" w:space="0" w:color="000000"/>
              <w:left w:val="single" w:sz="4" w:space="0" w:color="000000"/>
              <w:bottom w:val="nil"/>
              <w:right w:val="single" w:sz="4" w:space="0" w:color="000000"/>
            </w:tcBorders>
            <w:shd w:val="clear" w:color="auto" w:fill="auto"/>
            <w:vAlign w:val="bottom"/>
          </w:tcPr>
          <w:p w14:paraId="33FFBA05" w14:textId="77777777" w:rsidR="00DA7580" w:rsidRDefault="00750854">
            <w:pPr>
              <w:spacing w:after="0" w:line="240" w:lineRule="auto"/>
              <w:jc w:val="center"/>
              <w:rPr>
                <w:b/>
                <w:color w:val="000000"/>
                <w:sz w:val="28"/>
                <w:szCs w:val="28"/>
              </w:rPr>
            </w:pPr>
            <w:r>
              <w:rPr>
                <w:b/>
                <w:color w:val="000000"/>
                <w:sz w:val="28"/>
                <w:szCs w:val="28"/>
              </w:rPr>
              <w:t>Rimozione esistente / Bonifica</w:t>
            </w:r>
          </w:p>
        </w:tc>
        <w:tc>
          <w:tcPr>
            <w:tcW w:w="1497" w:type="dxa"/>
            <w:tcBorders>
              <w:top w:val="nil"/>
              <w:left w:val="nil"/>
              <w:bottom w:val="single" w:sz="4" w:space="0" w:color="000000"/>
              <w:right w:val="single" w:sz="4" w:space="0" w:color="000000"/>
            </w:tcBorders>
            <w:shd w:val="clear" w:color="auto" w:fill="FFEBA4"/>
            <w:vAlign w:val="bottom"/>
          </w:tcPr>
          <w:p w14:paraId="74902968"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1F497D"/>
            <w:vAlign w:val="bottom"/>
          </w:tcPr>
          <w:p w14:paraId="59916195"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1F497D"/>
            <w:vAlign w:val="bottom"/>
          </w:tcPr>
          <w:p w14:paraId="39597310"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379FEFCD"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0DBF4DCA"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7F17E857"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53394704"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57665691"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0C13EB05"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732BD955"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743D8CC2"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784DEA7B"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60296233"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2EA91F90"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292C9368"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2E1FCA2F" w14:textId="77777777" w:rsidR="00DA7580" w:rsidRDefault="00750854">
            <w:pPr>
              <w:spacing w:after="0" w:line="240" w:lineRule="auto"/>
              <w:rPr>
                <w:color w:val="000000"/>
                <w:sz w:val="28"/>
                <w:szCs w:val="28"/>
              </w:rPr>
            </w:pPr>
            <w:r>
              <w:rPr>
                <w:color w:val="000000"/>
                <w:sz w:val="28"/>
                <w:szCs w:val="28"/>
              </w:rPr>
              <w:t> </w:t>
            </w:r>
          </w:p>
        </w:tc>
      </w:tr>
      <w:tr w:rsidR="00DA7580" w14:paraId="41B94B02" w14:textId="77777777">
        <w:trPr>
          <w:trHeight w:val="300"/>
          <w:jc w:val="center"/>
        </w:trPr>
        <w:tc>
          <w:tcPr>
            <w:tcW w:w="48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3FC8DD" w14:textId="77777777" w:rsidR="00DA7580" w:rsidRDefault="00750854">
            <w:pPr>
              <w:spacing w:after="0" w:line="240" w:lineRule="auto"/>
              <w:jc w:val="center"/>
              <w:rPr>
                <w:b/>
                <w:color w:val="000000"/>
                <w:sz w:val="28"/>
                <w:szCs w:val="28"/>
              </w:rPr>
            </w:pPr>
            <w:r>
              <w:rPr>
                <w:b/>
                <w:color w:val="000000"/>
                <w:sz w:val="28"/>
                <w:szCs w:val="28"/>
              </w:rPr>
              <w:t>creazione canalizzazione</w:t>
            </w:r>
          </w:p>
        </w:tc>
        <w:tc>
          <w:tcPr>
            <w:tcW w:w="1497" w:type="dxa"/>
            <w:tcBorders>
              <w:top w:val="nil"/>
              <w:left w:val="nil"/>
              <w:bottom w:val="single" w:sz="4" w:space="0" w:color="000000"/>
              <w:right w:val="single" w:sz="4" w:space="0" w:color="000000"/>
            </w:tcBorders>
            <w:shd w:val="clear" w:color="auto" w:fill="FFEBA4"/>
            <w:vAlign w:val="bottom"/>
          </w:tcPr>
          <w:p w14:paraId="5209A30C"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auto"/>
            <w:vAlign w:val="bottom"/>
          </w:tcPr>
          <w:p w14:paraId="56C0D841"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1F497D"/>
            <w:vAlign w:val="bottom"/>
          </w:tcPr>
          <w:p w14:paraId="3F3507BC"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1F497D"/>
            <w:vAlign w:val="bottom"/>
          </w:tcPr>
          <w:p w14:paraId="70769421"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1F497D"/>
            <w:vAlign w:val="bottom"/>
          </w:tcPr>
          <w:p w14:paraId="101DB838"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1F497D"/>
            <w:vAlign w:val="bottom"/>
          </w:tcPr>
          <w:p w14:paraId="5F30E421"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1F497D"/>
            <w:vAlign w:val="bottom"/>
          </w:tcPr>
          <w:p w14:paraId="71ACB122"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1F497D"/>
            <w:vAlign w:val="bottom"/>
          </w:tcPr>
          <w:p w14:paraId="09145BD1"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6D131B25"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11053974"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1079D6E8"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2D364BDD"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17091F00"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53F701F0"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46124435"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45CF6DEF" w14:textId="77777777" w:rsidR="00DA7580" w:rsidRDefault="00750854">
            <w:pPr>
              <w:spacing w:after="0" w:line="240" w:lineRule="auto"/>
              <w:rPr>
                <w:color w:val="000000"/>
                <w:sz w:val="28"/>
                <w:szCs w:val="28"/>
              </w:rPr>
            </w:pPr>
            <w:r>
              <w:rPr>
                <w:color w:val="000000"/>
                <w:sz w:val="28"/>
                <w:szCs w:val="28"/>
              </w:rPr>
              <w:t> </w:t>
            </w:r>
          </w:p>
        </w:tc>
      </w:tr>
      <w:tr w:rsidR="00DA7580" w14:paraId="46A9C5B7" w14:textId="77777777">
        <w:trPr>
          <w:trHeight w:val="300"/>
          <w:jc w:val="center"/>
        </w:trPr>
        <w:tc>
          <w:tcPr>
            <w:tcW w:w="4818" w:type="dxa"/>
            <w:tcBorders>
              <w:top w:val="nil"/>
              <w:left w:val="single" w:sz="4" w:space="0" w:color="000000"/>
              <w:bottom w:val="single" w:sz="4" w:space="0" w:color="000000"/>
              <w:right w:val="single" w:sz="4" w:space="0" w:color="000000"/>
            </w:tcBorders>
            <w:shd w:val="clear" w:color="auto" w:fill="auto"/>
            <w:vAlign w:val="center"/>
          </w:tcPr>
          <w:p w14:paraId="7C7F55C1" w14:textId="77777777" w:rsidR="00DA7580" w:rsidRDefault="00750854">
            <w:pPr>
              <w:spacing w:after="0" w:line="240" w:lineRule="auto"/>
              <w:jc w:val="center"/>
              <w:rPr>
                <w:b/>
                <w:color w:val="000000"/>
                <w:sz w:val="28"/>
                <w:szCs w:val="28"/>
              </w:rPr>
            </w:pPr>
            <w:r>
              <w:rPr>
                <w:b/>
                <w:color w:val="000000"/>
                <w:sz w:val="28"/>
                <w:szCs w:val="28"/>
              </w:rPr>
              <w:t>cablaggio</w:t>
            </w:r>
          </w:p>
        </w:tc>
        <w:tc>
          <w:tcPr>
            <w:tcW w:w="1497" w:type="dxa"/>
            <w:tcBorders>
              <w:top w:val="nil"/>
              <w:left w:val="nil"/>
              <w:bottom w:val="single" w:sz="4" w:space="0" w:color="000000"/>
              <w:right w:val="single" w:sz="4" w:space="0" w:color="000000"/>
            </w:tcBorders>
            <w:shd w:val="clear" w:color="auto" w:fill="FFEBA4"/>
            <w:vAlign w:val="bottom"/>
          </w:tcPr>
          <w:p w14:paraId="3C09B8A3"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auto"/>
            <w:vAlign w:val="bottom"/>
          </w:tcPr>
          <w:p w14:paraId="5BFD11DD"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16A34486"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1088781D"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1F497D"/>
            <w:vAlign w:val="bottom"/>
          </w:tcPr>
          <w:p w14:paraId="5E74A32F"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1F497D"/>
            <w:vAlign w:val="bottom"/>
          </w:tcPr>
          <w:p w14:paraId="3BA53A2F"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1F497D"/>
            <w:vAlign w:val="bottom"/>
          </w:tcPr>
          <w:p w14:paraId="4CB5FD6E"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1F497D"/>
            <w:vAlign w:val="bottom"/>
          </w:tcPr>
          <w:p w14:paraId="7CC8556D"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1F497D"/>
            <w:vAlign w:val="bottom"/>
          </w:tcPr>
          <w:p w14:paraId="2C822917"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1F497D"/>
            <w:vAlign w:val="bottom"/>
          </w:tcPr>
          <w:p w14:paraId="186F1FD0"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1F497D"/>
            <w:vAlign w:val="bottom"/>
          </w:tcPr>
          <w:p w14:paraId="7A243AD6"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FFFFFF"/>
            <w:vAlign w:val="bottom"/>
          </w:tcPr>
          <w:p w14:paraId="5AF2207F"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FFFFFF"/>
            <w:vAlign w:val="bottom"/>
          </w:tcPr>
          <w:p w14:paraId="15D5929D"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3D6648C8"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1802FFE5"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461FA27F" w14:textId="77777777" w:rsidR="00DA7580" w:rsidRDefault="00750854">
            <w:pPr>
              <w:spacing w:after="0" w:line="240" w:lineRule="auto"/>
              <w:rPr>
                <w:color w:val="000000"/>
                <w:sz w:val="28"/>
                <w:szCs w:val="28"/>
              </w:rPr>
            </w:pPr>
            <w:r>
              <w:rPr>
                <w:color w:val="000000"/>
                <w:sz w:val="28"/>
                <w:szCs w:val="28"/>
              </w:rPr>
              <w:t> </w:t>
            </w:r>
          </w:p>
        </w:tc>
      </w:tr>
      <w:tr w:rsidR="00DA7580" w14:paraId="443A5C54" w14:textId="77777777">
        <w:trPr>
          <w:trHeight w:val="300"/>
          <w:jc w:val="center"/>
        </w:trPr>
        <w:tc>
          <w:tcPr>
            <w:tcW w:w="4818" w:type="dxa"/>
            <w:tcBorders>
              <w:top w:val="nil"/>
              <w:left w:val="single" w:sz="4" w:space="0" w:color="000000"/>
              <w:bottom w:val="single" w:sz="4" w:space="0" w:color="000000"/>
              <w:right w:val="single" w:sz="4" w:space="0" w:color="000000"/>
            </w:tcBorders>
            <w:shd w:val="clear" w:color="auto" w:fill="auto"/>
            <w:vAlign w:val="center"/>
          </w:tcPr>
          <w:p w14:paraId="7A12E6AD" w14:textId="77777777" w:rsidR="00DA7580" w:rsidRDefault="00750854">
            <w:pPr>
              <w:spacing w:after="0" w:line="240" w:lineRule="auto"/>
              <w:jc w:val="center"/>
              <w:rPr>
                <w:b/>
                <w:color w:val="000000"/>
                <w:sz w:val="28"/>
                <w:szCs w:val="28"/>
              </w:rPr>
            </w:pPr>
            <w:proofErr w:type="gramStart"/>
            <w:r>
              <w:rPr>
                <w:b/>
                <w:color w:val="000000"/>
                <w:sz w:val="28"/>
                <w:szCs w:val="28"/>
              </w:rPr>
              <w:t>Predisposizione  AP</w:t>
            </w:r>
            <w:proofErr w:type="gramEnd"/>
          </w:p>
        </w:tc>
        <w:tc>
          <w:tcPr>
            <w:tcW w:w="1497" w:type="dxa"/>
            <w:tcBorders>
              <w:top w:val="nil"/>
              <w:left w:val="nil"/>
              <w:bottom w:val="single" w:sz="4" w:space="0" w:color="000000"/>
              <w:right w:val="single" w:sz="4" w:space="0" w:color="000000"/>
            </w:tcBorders>
            <w:shd w:val="clear" w:color="auto" w:fill="FFEBA4"/>
            <w:vAlign w:val="bottom"/>
          </w:tcPr>
          <w:p w14:paraId="42287BF3"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auto"/>
            <w:vAlign w:val="bottom"/>
          </w:tcPr>
          <w:p w14:paraId="2627F1EB"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657899A3"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5EAAF72D"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5FD967F1"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3275664A"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5CE1E146"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608C23B4"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7B429218"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1F497D"/>
            <w:vAlign w:val="bottom"/>
          </w:tcPr>
          <w:p w14:paraId="43EB9D87"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1F497D"/>
            <w:vAlign w:val="bottom"/>
          </w:tcPr>
          <w:p w14:paraId="410712CB"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FFFFFF"/>
            <w:vAlign w:val="bottom"/>
          </w:tcPr>
          <w:p w14:paraId="4768CBEA"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FFFFFF"/>
            <w:vAlign w:val="bottom"/>
          </w:tcPr>
          <w:p w14:paraId="1A63A581"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7BD10300"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1C6D1F99"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2161E928" w14:textId="77777777" w:rsidR="00DA7580" w:rsidRDefault="00750854">
            <w:pPr>
              <w:spacing w:after="0" w:line="240" w:lineRule="auto"/>
              <w:rPr>
                <w:color w:val="000000"/>
                <w:sz w:val="28"/>
                <w:szCs w:val="28"/>
              </w:rPr>
            </w:pPr>
            <w:r>
              <w:rPr>
                <w:color w:val="000000"/>
                <w:sz w:val="28"/>
                <w:szCs w:val="28"/>
              </w:rPr>
              <w:t> </w:t>
            </w:r>
          </w:p>
        </w:tc>
      </w:tr>
      <w:tr w:rsidR="00DA7580" w14:paraId="2BBF0AB8" w14:textId="77777777">
        <w:trPr>
          <w:trHeight w:val="300"/>
          <w:jc w:val="center"/>
        </w:trPr>
        <w:tc>
          <w:tcPr>
            <w:tcW w:w="4818" w:type="dxa"/>
            <w:tcBorders>
              <w:top w:val="nil"/>
              <w:left w:val="single" w:sz="4" w:space="0" w:color="000000"/>
              <w:bottom w:val="single" w:sz="4" w:space="0" w:color="000000"/>
              <w:right w:val="single" w:sz="4" w:space="0" w:color="000000"/>
            </w:tcBorders>
            <w:shd w:val="clear" w:color="auto" w:fill="auto"/>
            <w:vAlign w:val="center"/>
          </w:tcPr>
          <w:p w14:paraId="0DF4D038" w14:textId="77777777" w:rsidR="00DA7580" w:rsidRDefault="00750854">
            <w:pPr>
              <w:spacing w:after="0" w:line="240" w:lineRule="auto"/>
              <w:jc w:val="center"/>
              <w:rPr>
                <w:b/>
                <w:color w:val="000000"/>
                <w:sz w:val="28"/>
                <w:szCs w:val="28"/>
              </w:rPr>
            </w:pPr>
            <w:r>
              <w:rPr>
                <w:b/>
                <w:color w:val="000000"/>
                <w:sz w:val="28"/>
                <w:szCs w:val="28"/>
              </w:rPr>
              <w:t xml:space="preserve">Etichettatura / </w:t>
            </w:r>
            <w:proofErr w:type="spellStart"/>
            <w:r>
              <w:rPr>
                <w:b/>
                <w:color w:val="000000"/>
                <w:sz w:val="28"/>
                <w:szCs w:val="28"/>
              </w:rPr>
              <w:t>Elab</w:t>
            </w:r>
            <w:proofErr w:type="spellEnd"/>
            <w:r>
              <w:rPr>
                <w:b/>
                <w:color w:val="000000"/>
                <w:sz w:val="28"/>
                <w:szCs w:val="28"/>
              </w:rPr>
              <w:t>. Mappatura di rete</w:t>
            </w:r>
          </w:p>
        </w:tc>
        <w:tc>
          <w:tcPr>
            <w:tcW w:w="1497" w:type="dxa"/>
            <w:tcBorders>
              <w:top w:val="nil"/>
              <w:left w:val="nil"/>
              <w:bottom w:val="single" w:sz="4" w:space="0" w:color="000000"/>
              <w:right w:val="single" w:sz="4" w:space="0" w:color="000000"/>
            </w:tcBorders>
            <w:shd w:val="clear" w:color="auto" w:fill="FFEBA4"/>
            <w:vAlign w:val="bottom"/>
          </w:tcPr>
          <w:p w14:paraId="03E4B5AF"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auto"/>
            <w:vAlign w:val="bottom"/>
          </w:tcPr>
          <w:p w14:paraId="781ABD08"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34D2E088"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18FC885E"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2B083226"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7478B7E4"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563388BC"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12116526"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406215E8"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0DEF3A7A"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1F497D"/>
            <w:vAlign w:val="bottom"/>
          </w:tcPr>
          <w:p w14:paraId="2DA321F4"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1F497D"/>
            <w:vAlign w:val="bottom"/>
          </w:tcPr>
          <w:p w14:paraId="665A59FE"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333B42A3"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03782722"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3381F481"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1B8DD8B3" w14:textId="77777777" w:rsidR="00DA7580" w:rsidRDefault="00750854">
            <w:pPr>
              <w:spacing w:after="0" w:line="240" w:lineRule="auto"/>
              <w:rPr>
                <w:color w:val="000000"/>
                <w:sz w:val="28"/>
                <w:szCs w:val="28"/>
              </w:rPr>
            </w:pPr>
            <w:r>
              <w:rPr>
                <w:color w:val="000000"/>
                <w:sz w:val="28"/>
                <w:szCs w:val="28"/>
              </w:rPr>
              <w:t> </w:t>
            </w:r>
          </w:p>
        </w:tc>
      </w:tr>
      <w:tr w:rsidR="00DA7580" w14:paraId="730FEC3E" w14:textId="77777777">
        <w:trPr>
          <w:trHeight w:val="300"/>
          <w:jc w:val="center"/>
        </w:trPr>
        <w:tc>
          <w:tcPr>
            <w:tcW w:w="4818" w:type="dxa"/>
            <w:tcBorders>
              <w:top w:val="nil"/>
              <w:left w:val="single" w:sz="4" w:space="0" w:color="000000"/>
              <w:bottom w:val="single" w:sz="4" w:space="0" w:color="000000"/>
              <w:right w:val="single" w:sz="4" w:space="0" w:color="000000"/>
            </w:tcBorders>
            <w:shd w:val="clear" w:color="auto" w:fill="auto"/>
            <w:vAlign w:val="center"/>
          </w:tcPr>
          <w:p w14:paraId="5B0AF774" w14:textId="77777777" w:rsidR="00DA7580" w:rsidRDefault="00750854">
            <w:pPr>
              <w:spacing w:after="0" w:line="240" w:lineRule="auto"/>
              <w:jc w:val="center"/>
              <w:rPr>
                <w:b/>
                <w:color w:val="000000"/>
                <w:sz w:val="28"/>
                <w:szCs w:val="28"/>
              </w:rPr>
            </w:pPr>
            <w:r>
              <w:rPr>
                <w:b/>
                <w:color w:val="000000"/>
                <w:sz w:val="28"/>
                <w:szCs w:val="28"/>
              </w:rPr>
              <w:t>Installazione apparati attivi</w:t>
            </w:r>
          </w:p>
        </w:tc>
        <w:tc>
          <w:tcPr>
            <w:tcW w:w="1497" w:type="dxa"/>
            <w:tcBorders>
              <w:top w:val="nil"/>
              <w:left w:val="nil"/>
              <w:bottom w:val="single" w:sz="4" w:space="0" w:color="000000"/>
              <w:right w:val="single" w:sz="4" w:space="0" w:color="000000"/>
            </w:tcBorders>
            <w:shd w:val="clear" w:color="auto" w:fill="FFEBA4"/>
            <w:vAlign w:val="bottom"/>
          </w:tcPr>
          <w:p w14:paraId="4EC40956"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auto"/>
            <w:vAlign w:val="bottom"/>
          </w:tcPr>
          <w:p w14:paraId="51A70D2B"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10B11E2A"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75DEE82D"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037E0C06"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159FF775"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34E4FC9A"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4FBB6328"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62D7CCBF"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0BD6A5B7"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44A0074A"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1F497D"/>
            <w:vAlign w:val="bottom"/>
          </w:tcPr>
          <w:p w14:paraId="4A44895C"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1F497D"/>
            <w:vAlign w:val="bottom"/>
          </w:tcPr>
          <w:p w14:paraId="42566257"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07078E3B"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47E8331E"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31FDDCE4" w14:textId="77777777" w:rsidR="00DA7580" w:rsidRDefault="00750854">
            <w:pPr>
              <w:spacing w:after="0" w:line="240" w:lineRule="auto"/>
              <w:rPr>
                <w:color w:val="000000"/>
                <w:sz w:val="28"/>
                <w:szCs w:val="28"/>
              </w:rPr>
            </w:pPr>
            <w:r>
              <w:rPr>
                <w:color w:val="000000"/>
                <w:sz w:val="28"/>
                <w:szCs w:val="28"/>
              </w:rPr>
              <w:t> </w:t>
            </w:r>
          </w:p>
        </w:tc>
      </w:tr>
      <w:tr w:rsidR="00DA7580" w14:paraId="6E011261" w14:textId="77777777">
        <w:trPr>
          <w:trHeight w:val="300"/>
          <w:jc w:val="center"/>
        </w:trPr>
        <w:tc>
          <w:tcPr>
            <w:tcW w:w="4818" w:type="dxa"/>
            <w:tcBorders>
              <w:top w:val="nil"/>
              <w:left w:val="single" w:sz="4" w:space="0" w:color="000000"/>
              <w:bottom w:val="single" w:sz="4" w:space="0" w:color="000000"/>
              <w:right w:val="single" w:sz="4" w:space="0" w:color="000000"/>
            </w:tcBorders>
            <w:shd w:val="clear" w:color="auto" w:fill="auto"/>
            <w:vAlign w:val="center"/>
          </w:tcPr>
          <w:p w14:paraId="44E7096C" w14:textId="77777777" w:rsidR="00DA7580" w:rsidRDefault="00750854">
            <w:pPr>
              <w:spacing w:after="0" w:line="240" w:lineRule="auto"/>
              <w:jc w:val="center"/>
              <w:rPr>
                <w:b/>
                <w:color w:val="000000"/>
                <w:sz w:val="28"/>
                <w:szCs w:val="28"/>
              </w:rPr>
            </w:pPr>
            <w:r>
              <w:rPr>
                <w:b/>
                <w:color w:val="000000"/>
                <w:sz w:val="28"/>
                <w:szCs w:val="28"/>
              </w:rPr>
              <w:t>Conf. Rete LAN / Apparati attivi</w:t>
            </w:r>
          </w:p>
        </w:tc>
        <w:tc>
          <w:tcPr>
            <w:tcW w:w="1497" w:type="dxa"/>
            <w:tcBorders>
              <w:top w:val="nil"/>
              <w:left w:val="nil"/>
              <w:bottom w:val="single" w:sz="4" w:space="0" w:color="000000"/>
              <w:right w:val="single" w:sz="4" w:space="0" w:color="000000"/>
            </w:tcBorders>
            <w:shd w:val="clear" w:color="auto" w:fill="FFEBA4"/>
            <w:vAlign w:val="bottom"/>
          </w:tcPr>
          <w:p w14:paraId="6E615AA9"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auto"/>
            <w:vAlign w:val="bottom"/>
          </w:tcPr>
          <w:p w14:paraId="27DFEAD9"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54415E92"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6AD5FBC6"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2E28DAFC"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7065B95B"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0984C0AA"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44DFDCC0"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5B2484EB"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230C1D0A"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22C2D12A"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1F497D"/>
            <w:vAlign w:val="bottom"/>
          </w:tcPr>
          <w:p w14:paraId="26DF0B81"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1F497D"/>
            <w:vAlign w:val="bottom"/>
          </w:tcPr>
          <w:p w14:paraId="55C92622"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20C8D120"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530B8C3E"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7D101BA2" w14:textId="77777777" w:rsidR="00DA7580" w:rsidRDefault="00750854">
            <w:pPr>
              <w:spacing w:after="0" w:line="240" w:lineRule="auto"/>
              <w:rPr>
                <w:color w:val="000000"/>
                <w:sz w:val="28"/>
                <w:szCs w:val="28"/>
              </w:rPr>
            </w:pPr>
            <w:r>
              <w:rPr>
                <w:color w:val="000000"/>
                <w:sz w:val="28"/>
                <w:szCs w:val="28"/>
              </w:rPr>
              <w:t> </w:t>
            </w:r>
          </w:p>
        </w:tc>
      </w:tr>
      <w:tr w:rsidR="00DA7580" w14:paraId="5D7D1DC3" w14:textId="77777777">
        <w:trPr>
          <w:trHeight w:val="300"/>
          <w:jc w:val="center"/>
        </w:trPr>
        <w:tc>
          <w:tcPr>
            <w:tcW w:w="4818" w:type="dxa"/>
            <w:tcBorders>
              <w:top w:val="nil"/>
              <w:left w:val="single" w:sz="4" w:space="0" w:color="000000"/>
              <w:bottom w:val="single" w:sz="4" w:space="0" w:color="000000"/>
              <w:right w:val="single" w:sz="4" w:space="0" w:color="000000"/>
            </w:tcBorders>
            <w:shd w:val="clear" w:color="auto" w:fill="auto"/>
            <w:vAlign w:val="center"/>
          </w:tcPr>
          <w:p w14:paraId="3A2B0F3F" w14:textId="77777777" w:rsidR="00DA7580" w:rsidRDefault="00750854">
            <w:pPr>
              <w:spacing w:after="0" w:line="240" w:lineRule="auto"/>
              <w:jc w:val="center"/>
              <w:rPr>
                <w:b/>
                <w:color w:val="000000"/>
                <w:sz w:val="28"/>
                <w:szCs w:val="28"/>
              </w:rPr>
            </w:pPr>
            <w:r>
              <w:rPr>
                <w:b/>
                <w:color w:val="000000"/>
                <w:sz w:val="28"/>
                <w:szCs w:val="28"/>
              </w:rPr>
              <w:t xml:space="preserve">Conf. Sistema </w:t>
            </w:r>
            <w:proofErr w:type="spellStart"/>
            <w:r>
              <w:rPr>
                <w:b/>
                <w:color w:val="000000"/>
                <w:sz w:val="28"/>
                <w:szCs w:val="28"/>
              </w:rPr>
              <w:t>Wi-FI</w:t>
            </w:r>
            <w:proofErr w:type="spellEnd"/>
          </w:p>
        </w:tc>
        <w:tc>
          <w:tcPr>
            <w:tcW w:w="1497" w:type="dxa"/>
            <w:tcBorders>
              <w:top w:val="nil"/>
              <w:left w:val="nil"/>
              <w:bottom w:val="single" w:sz="4" w:space="0" w:color="000000"/>
              <w:right w:val="single" w:sz="4" w:space="0" w:color="000000"/>
            </w:tcBorders>
            <w:shd w:val="clear" w:color="auto" w:fill="FFEBA4"/>
            <w:vAlign w:val="bottom"/>
          </w:tcPr>
          <w:p w14:paraId="20F4AF0B"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auto"/>
            <w:vAlign w:val="bottom"/>
          </w:tcPr>
          <w:p w14:paraId="65EBF397"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27ECC358"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410ED87E"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71942539"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5B64F889"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4B9F9149"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43957E7A"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5921E9CE"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05137BBA"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577E33A9"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1F90B0DD"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1F497D"/>
            <w:vAlign w:val="bottom"/>
          </w:tcPr>
          <w:p w14:paraId="0CDDD94B"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35E5BEE8"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49D987A6"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3935BC14" w14:textId="77777777" w:rsidR="00DA7580" w:rsidRDefault="00750854">
            <w:pPr>
              <w:spacing w:after="0" w:line="240" w:lineRule="auto"/>
              <w:rPr>
                <w:color w:val="000000"/>
                <w:sz w:val="28"/>
                <w:szCs w:val="28"/>
              </w:rPr>
            </w:pPr>
            <w:r>
              <w:rPr>
                <w:color w:val="000000"/>
                <w:sz w:val="28"/>
                <w:szCs w:val="28"/>
              </w:rPr>
              <w:t> </w:t>
            </w:r>
          </w:p>
        </w:tc>
      </w:tr>
      <w:tr w:rsidR="00DA7580" w14:paraId="1FCD7EDE" w14:textId="77777777">
        <w:trPr>
          <w:trHeight w:val="300"/>
          <w:jc w:val="center"/>
        </w:trPr>
        <w:tc>
          <w:tcPr>
            <w:tcW w:w="4818" w:type="dxa"/>
            <w:tcBorders>
              <w:top w:val="nil"/>
              <w:left w:val="single" w:sz="4" w:space="0" w:color="000000"/>
              <w:bottom w:val="single" w:sz="4" w:space="0" w:color="000000"/>
              <w:right w:val="single" w:sz="4" w:space="0" w:color="000000"/>
            </w:tcBorders>
            <w:shd w:val="clear" w:color="auto" w:fill="auto"/>
            <w:vAlign w:val="center"/>
          </w:tcPr>
          <w:p w14:paraId="23EB9B28" w14:textId="77777777" w:rsidR="00DA7580" w:rsidRDefault="00750854">
            <w:pPr>
              <w:spacing w:after="0" w:line="240" w:lineRule="auto"/>
              <w:jc w:val="center"/>
              <w:rPr>
                <w:b/>
                <w:color w:val="000000"/>
                <w:sz w:val="28"/>
                <w:szCs w:val="28"/>
              </w:rPr>
            </w:pPr>
            <w:r>
              <w:rPr>
                <w:b/>
                <w:color w:val="000000"/>
                <w:sz w:val="28"/>
                <w:szCs w:val="28"/>
              </w:rPr>
              <w:t>Conf. Firewall</w:t>
            </w:r>
          </w:p>
        </w:tc>
        <w:tc>
          <w:tcPr>
            <w:tcW w:w="1497" w:type="dxa"/>
            <w:tcBorders>
              <w:top w:val="nil"/>
              <w:left w:val="nil"/>
              <w:bottom w:val="single" w:sz="4" w:space="0" w:color="000000"/>
              <w:right w:val="single" w:sz="4" w:space="0" w:color="000000"/>
            </w:tcBorders>
            <w:shd w:val="clear" w:color="auto" w:fill="FFEBA4"/>
            <w:vAlign w:val="bottom"/>
          </w:tcPr>
          <w:p w14:paraId="20AC14CA"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auto"/>
            <w:vAlign w:val="bottom"/>
          </w:tcPr>
          <w:p w14:paraId="04A65943"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7CBB0493"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2DAB862C"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284708BF"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48275B28"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28E0EA38"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57863445"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5290114F"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7BF4E028"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7C486446"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003BDA7A"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1F497D"/>
            <w:vAlign w:val="bottom"/>
          </w:tcPr>
          <w:p w14:paraId="13393657"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14E66E0B"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671853F2"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2B5966E7" w14:textId="77777777" w:rsidR="00DA7580" w:rsidRDefault="00750854">
            <w:pPr>
              <w:spacing w:after="0" w:line="240" w:lineRule="auto"/>
              <w:rPr>
                <w:color w:val="000000"/>
                <w:sz w:val="28"/>
                <w:szCs w:val="28"/>
              </w:rPr>
            </w:pPr>
            <w:r>
              <w:rPr>
                <w:color w:val="000000"/>
                <w:sz w:val="28"/>
                <w:szCs w:val="28"/>
              </w:rPr>
              <w:t> </w:t>
            </w:r>
          </w:p>
        </w:tc>
      </w:tr>
      <w:tr w:rsidR="00DA7580" w14:paraId="126D7FD0" w14:textId="77777777">
        <w:trPr>
          <w:trHeight w:val="300"/>
          <w:jc w:val="center"/>
        </w:trPr>
        <w:tc>
          <w:tcPr>
            <w:tcW w:w="4818" w:type="dxa"/>
            <w:tcBorders>
              <w:top w:val="nil"/>
              <w:left w:val="single" w:sz="4" w:space="0" w:color="000000"/>
              <w:bottom w:val="single" w:sz="4" w:space="0" w:color="000000"/>
              <w:right w:val="single" w:sz="4" w:space="0" w:color="000000"/>
            </w:tcBorders>
            <w:shd w:val="clear" w:color="auto" w:fill="auto"/>
            <w:vAlign w:val="center"/>
          </w:tcPr>
          <w:p w14:paraId="2988C10C" w14:textId="77777777" w:rsidR="00DA7580" w:rsidRDefault="00750854">
            <w:pPr>
              <w:spacing w:after="0" w:line="240" w:lineRule="auto"/>
              <w:jc w:val="center"/>
              <w:rPr>
                <w:b/>
                <w:color w:val="000000"/>
                <w:sz w:val="28"/>
                <w:szCs w:val="28"/>
              </w:rPr>
            </w:pPr>
            <w:r>
              <w:rPr>
                <w:b/>
                <w:color w:val="000000"/>
                <w:sz w:val="28"/>
                <w:szCs w:val="28"/>
              </w:rPr>
              <w:t>Verifiche - collaudo</w:t>
            </w:r>
          </w:p>
        </w:tc>
        <w:tc>
          <w:tcPr>
            <w:tcW w:w="1497" w:type="dxa"/>
            <w:tcBorders>
              <w:top w:val="nil"/>
              <w:left w:val="nil"/>
              <w:bottom w:val="single" w:sz="4" w:space="0" w:color="000000"/>
              <w:right w:val="single" w:sz="4" w:space="0" w:color="000000"/>
            </w:tcBorders>
            <w:shd w:val="clear" w:color="auto" w:fill="FFEBA4"/>
            <w:vAlign w:val="bottom"/>
          </w:tcPr>
          <w:p w14:paraId="7E62BE40"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auto"/>
            <w:vAlign w:val="bottom"/>
          </w:tcPr>
          <w:p w14:paraId="2D2995BC"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2F622A22"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63F73636"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1DE7A9FC"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5B70DF65"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1436FE09"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1CBC58AB"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00A250D9"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6E043533"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3279D15A"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06613766"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1F497D"/>
            <w:vAlign w:val="bottom"/>
          </w:tcPr>
          <w:p w14:paraId="5A970564"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1F497D"/>
            <w:vAlign w:val="bottom"/>
          </w:tcPr>
          <w:p w14:paraId="6EB6B626"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7276D46D"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53C046EB" w14:textId="77777777" w:rsidR="00DA7580" w:rsidRDefault="00750854">
            <w:pPr>
              <w:spacing w:after="0" w:line="240" w:lineRule="auto"/>
              <w:rPr>
                <w:color w:val="000000"/>
                <w:sz w:val="28"/>
                <w:szCs w:val="28"/>
              </w:rPr>
            </w:pPr>
            <w:r>
              <w:rPr>
                <w:color w:val="000000"/>
                <w:sz w:val="28"/>
                <w:szCs w:val="28"/>
              </w:rPr>
              <w:t> </w:t>
            </w:r>
          </w:p>
        </w:tc>
      </w:tr>
      <w:tr w:rsidR="00DA7580" w14:paraId="6E7E9FBB" w14:textId="77777777">
        <w:trPr>
          <w:trHeight w:val="300"/>
          <w:jc w:val="center"/>
        </w:trPr>
        <w:tc>
          <w:tcPr>
            <w:tcW w:w="4818" w:type="dxa"/>
            <w:tcBorders>
              <w:top w:val="nil"/>
              <w:left w:val="single" w:sz="4" w:space="0" w:color="000000"/>
              <w:bottom w:val="single" w:sz="4" w:space="0" w:color="000000"/>
              <w:right w:val="single" w:sz="4" w:space="0" w:color="000000"/>
            </w:tcBorders>
            <w:shd w:val="clear" w:color="auto" w:fill="auto"/>
            <w:vAlign w:val="center"/>
          </w:tcPr>
          <w:p w14:paraId="0DCD0B42" w14:textId="77777777" w:rsidR="00DA7580" w:rsidRDefault="00750854">
            <w:pPr>
              <w:spacing w:after="0" w:line="240" w:lineRule="auto"/>
              <w:jc w:val="center"/>
              <w:rPr>
                <w:b/>
                <w:color w:val="000000"/>
                <w:sz w:val="28"/>
                <w:szCs w:val="28"/>
              </w:rPr>
            </w:pPr>
            <w:r>
              <w:rPr>
                <w:b/>
                <w:color w:val="000000"/>
                <w:sz w:val="28"/>
                <w:szCs w:val="28"/>
              </w:rPr>
              <w:t>Formazione</w:t>
            </w:r>
          </w:p>
        </w:tc>
        <w:tc>
          <w:tcPr>
            <w:tcW w:w="1497" w:type="dxa"/>
            <w:tcBorders>
              <w:top w:val="nil"/>
              <w:left w:val="nil"/>
              <w:bottom w:val="single" w:sz="4" w:space="0" w:color="000000"/>
              <w:right w:val="single" w:sz="4" w:space="0" w:color="000000"/>
            </w:tcBorders>
            <w:shd w:val="clear" w:color="auto" w:fill="FFEBA4"/>
            <w:vAlign w:val="bottom"/>
          </w:tcPr>
          <w:p w14:paraId="0E359B67" w14:textId="77777777" w:rsidR="00DA7580" w:rsidRDefault="00750854">
            <w:pPr>
              <w:spacing w:after="0" w:line="240" w:lineRule="auto"/>
              <w:rPr>
                <w:color w:val="FF0000"/>
                <w:sz w:val="28"/>
                <w:szCs w:val="28"/>
              </w:rPr>
            </w:pPr>
            <w:r>
              <w:rPr>
                <w:color w:val="FF0000"/>
                <w:sz w:val="28"/>
                <w:szCs w:val="28"/>
              </w:rPr>
              <w:t> </w:t>
            </w:r>
          </w:p>
        </w:tc>
        <w:tc>
          <w:tcPr>
            <w:tcW w:w="432" w:type="dxa"/>
            <w:tcBorders>
              <w:top w:val="nil"/>
              <w:left w:val="nil"/>
              <w:bottom w:val="single" w:sz="4" w:space="0" w:color="000000"/>
              <w:right w:val="single" w:sz="4" w:space="0" w:color="000000"/>
            </w:tcBorders>
            <w:shd w:val="clear" w:color="auto" w:fill="auto"/>
            <w:vAlign w:val="bottom"/>
          </w:tcPr>
          <w:p w14:paraId="39976947"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00AE9EBD"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460C7940"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679455C1" w14:textId="77777777" w:rsidR="00DA7580" w:rsidRDefault="00750854">
            <w:pPr>
              <w:spacing w:after="0" w:line="240" w:lineRule="auto"/>
              <w:rPr>
                <w:color w:val="000000"/>
                <w:sz w:val="28"/>
                <w:szCs w:val="28"/>
              </w:rPr>
            </w:pPr>
            <w:r>
              <w:rPr>
                <w:color w:val="000000"/>
                <w:sz w:val="28"/>
                <w:szCs w:val="28"/>
              </w:rPr>
              <w:t> </w:t>
            </w:r>
          </w:p>
        </w:tc>
        <w:tc>
          <w:tcPr>
            <w:tcW w:w="433" w:type="dxa"/>
            <w:tcBorders>
              <w:top w:val="nil"/>
              <w:left w:val="nil"/>
              <w:bottom w:val="single" w:sz="4" w:space="0" w:color="000000"/>
              <w:right w:val="single" w:sz="4" w:space="0" w:color="000000"/>
            </w:tcBorders>
            <w:shd w:val="clear" w:color="auto" w:fill="auto"/>
            <w:vAlign w:val="bottom"/>
          </w:tcPr>
          <w:p w14:paraId="40AAB9AF"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70A24FFA"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1DE32F1F"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2F937122"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4667FA05" w14:textId="77777777" w:rsidR="00DA7580" w:rsidRDefault="00750854">
            <w:pPr>
              <w:spacing w:after="0" w:line="240" w:lineRule="auto"/>
              <w:rPr>
                <w:color w:val="000000"/>
                <w:sz w:val="28"/>
                <w:szCs w:val="28"/>
              </w:rPr>
            </w:pPr>
            <w:r>
              <w:rPr>
                <w:color w:val="000000"/>
                <w:sz w:val="28"/>
                <w:szCs w:val="28"/>
              </w:rPr>
              <w:t> </w:t>
            </w:r>
          </w:p>
        </w:tc>
        <w:tc>
          <w:tcPr>
            <w:tcW w:w="455" w:type="dxa"/>
            <w:tcBorders>
              <w:top w:val="nil"/>
              <w:left w:val="nil"/>
              <w:bottom w:val="single" w:sz="4" w:space="0" w:color="000000"/>
              <w:right w:val="single" w:sz="4" w:space="0" w:color="000000"/>
            </w:tcBorders>
            <w:shd w:val="clear" w:color="auto" w:fill="auto"/>
            <w:vAlign w:val="bottom"/>
          </w:tcPr>
          <w:p w14:paraId="1DEF7566"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06778CE5"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auto"/>
            <w:vAlign w:val="bottom"/>
          </w:tcPr>
          <w:p w14:paraId="3364E191" w14:textId="77777777" w:rsidR="00DA7580" w:rsidRDefault="00750854">
            <w:pPr>
              <w:spacing w:after="0" w:line="240" w:lineRule="auto"/>
              <w:rPr>
                <w:color w:val="000000"/>
                <w:sz w:val="28"/>
                <w:szCs w:val="28"/>
              </w:rPr>
            </w:pPr>
            <w:r>
              <w:rPr>
                <w:color w:val="000000"/>
                <w:sz w:val="28"/>
                <w:szCs w:val="28"/>
              </w:rPr>
              <w:t> </w:t>
            </w:r>
          </w:p>
        </w:tc>
        <w:tc>
          <w:tcPr>
            <w:tcW w:w="478" w:type="dxa"/>
            <w:tcBorders>
              <w:top w:val="nil"/>
              <w:left w:val="nil"/>
              <w:bottom w:val="single" w:sz="4" w:space="0" w:color="000000"/>
              <w:right w:val="single" w:sz="4" w:space="0" w:color="000000"/>
            </w:tcBorders>
            <w:shd w:val="clear" w:color="auto" w:fill="auto"/>
            <w:vAlign w:val="bottom"/>
          </w:tcPr>
          <w:p w14:paraId="402E503E"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1F497D"/>
            <w:vAlign w:val="bottom"/>
          </w:tcPr>
          <w:p w14:paraId="4BC928D3" w14:textId="77777777" w:rsidR="00DA7580" w:rsidRDefault="00750854">
            <w:pPr>
              <w:spacing w:after="0" w:line="240" w:lineRule="auto"/>
              <w:rPr>
                <w:color w:val="000000"/>
                <w:sz w:val="28"/>
                <w:szCs w:val="28"/>
              </w:rPr>
            </w:pPr>
            <w:r>
              <w:rPr>
                <w:color w:val="000000"/>
                <w:sz w:val="28"/>
                <w:szCs w:val="28"/>
              </w:rPr>
              <w:t> </w:t>
            </w:r>
          </w:p>
        </w:tc>
        <w:tc>
          <w:tcPr>
            <w:tcW w:w="479" w:type="dxa"/>
            <w:tcBorders>
              <w:top w:val="nil"/>
              <w:left w:val="nil"/>
              <w:bottom w:val="single" w:sz="4" w:space="0" w:color="000000"/>
              <w:right w:val="single" w:sz="4" w:space="0" w:color="000000"/>
            </w:tcBorders>
            <w:shd w:val="clear" w:color="auto" w:fill="1F497D"/>
            <w:vAlign w:val="bottom"/>
          </w:tcPr>
          <w:p w14:paraId="7F2FF95F" w14:textId="77777777" w:rsidR="00DA7580" w:rsidRDefault="00750854">
            <w:pPr>
              <w:spacing w:after="0" w:line="240" w:lineRule="auto"/>
              <w:rPr>
                <w:color w:val="000000"/>
                <w:sz w:val="28"/>
                <w:szCs w:val="28"/>
              </w:rPr>
            </w:pPr>
            <w:r>
              <w:rPr>
                <w:color w:val="000000"/>
                <w:sz w:val="28"/>
                <w:szCs w:val="28"/>
              </w:rPr>
              <w:t> </w:t>
            </w:r>
          </w:p>
        </w:tc>
      </w:tr>
    </w:tbl>
    <w:p w14:paraId="0AC2AA45" w14:textId="77777777" w:rsidR="00DA7580" w:rsidRDefault="00DA7580">
      <w:pPr>
        <w:ind w:left="284"/>
        <w:rPr>
          <w:rFonts w:cs="Calibri"/>
        </w:rPr>
      </w:pPr>
    </w:p>
    <w:p w14:paraId="690ACABE" w14:textId="77777777" w:rsidR="00DA7580" w:rsidRDefault="00750854">
      <w:pPr>
        <w:rPr>
          <w:rFonts w:ascii="Cambria" w:eastAsia="Cambria" w:hAnsi="Cambria" w:cs="Cambria"/>
          <w:color w:val="366091"/>
          <w:sz w:val="32"/>
          <w:szCs w:val="32"/>
        </w:rPr>
        <w:sectPr w:rsidR="00DA7580">
          <w:pgSz w:w="16838" w:h="11906" w:orient="landscape"/>
          <w:pgMar w:top="1134" w:right="709" w:bottom="1134" w:left="709" w:header="709" w:footer="0" w:gutter="0"/>
          <w:cols w:space="720"/>
        </w:sectPr>
      </w:pPr>
      <w:r>
        <w:br w:type="page"/>
      </w:r>
    </w:p>
    <w:p w14:paraId="5E10C545" w14:textId="77777777" w:rsidR="00DA7580" w:rsidRDefault="00750854">
      <w:pPr>
        <w:pStyle w:val="Titolo1"/>
      </w:pPr>
      <w:bookmarkStart w:id="41" w:name="_Toc101454270"/>
      <w:r>
        <w:lastRenderedPageBreak/>
        <w:t>Normativa di riferimento</w:t>
      </w:r>
      <w:bookmarkEnd w:id="41"/>
    </w:p>
    <w:p w14:paraId="446CD7A2" w14:textId="77777777" w:rsidR="00DA7580" w:rsidRDefault="00DA7580">
      <w:pPr>
        <w:jc w:val="both"/>
        <w:rPr>
          <w:rFonts w:cs="Calibri"/>
          <w:sz w:val="24"/>
          <w:szCs w:val="24"/>
        </w:rPr>
      </w:pPr>
    </w:p>
    <w:p w14:paraId="1E994D73" w14:textId="77777777" w:rsidR="00DA7580" w:rsidRDefault="00750854">
      <w:pPr>
        <w:jc w:val="both"/>
        <w:rPr>
          <w:rFonts w:cs="Calibri"/>
          <w:sz w:val="24"/>
          <w:szCs w:val="24"/>
        </w:rPr>
      </w:pPr>
      <w:r>
        <w:rPr>
          <w:rFonts w:cs="Calibri"/>
          <w:sz w:val="24"/>
          <w:szCs w:val="24"/>
        </w:rPr>
        <w:t>CEI EN  50173-1 (Classificazione CEI  306-6) - Tecnologia dell’informazione - Sistemi di cablaggio   generico.   Parte   1: Requisiti   generali   e uffici (corrispondente alla Norma internazionale ISOIIEC 11801);</w:t>
      </w:r>
    </w:p>
    <w:p w14:paraId="7A3D0852" w14:textId="77777777" w:rsidR="00DA7580" w:rsidRPr="00750854" w:rsidRDefault="00750854">
      <w:pPr>
        <w:jc w:val="both"/>
        <w:rPr>
          <w:rFonts w:cs="Calibri"/>
          <w:sz w:val="24"/>
          <w:szCs w:val="24"/>
          <w:lang w:val="en-GB"/>
        </w:rPr>
      </w:pPr>
      <w:r w:rsidRPr="00750854">
        <w:rPr>
          <w:rFonts w:cs="Calibri"/>
          <w:sz w:val="24"/>
          <w:szCs w:val="24"/>
          <w:lang w:val="en-GB"/>
        </w:rPr>
        <w:t>ISO/IEC 11801 - Information technology. Generic cabling for customer premises;</w:t>
      </w:r>
    </w:p>
    <w:p w14:paraId="12751FF0" w14:textId="77777777" w:rsidR="00DA7580" w:rsidRDefault="00750854">
      <w:pPr>
        <w:jc w:val="both"/>
        <w:rPr>
          <w:rFonts w:cs="Calibri"/>
          <w:sz w:val="24"/>
          <w:szCs w:val="24"/>
        </w:rPr>
      </w:pPr>
      <w:r>
        <w:rPr>
          <w:rFonts w:cs="Calibri"/>
          <w:sz w:val="24"/>
          <w:szCs w:val="24"/>
        </w:rPr>
        <w:t>CEI 64-8 (CT 64) - Impianti elettrici utilizzatori a tensione nominale non superiore a 1000 V in corrente alternata e a 1500 V in corrente continua;</w:t>
      </w:r>
    </w:p>
    <w:p w14:paraId="3256EE44" w14:textId="77777777" w:rsidR="00DA7580" w:rsidRDefault="00750854">
      <w:pPr>
        <w:jc w:val="both"/>
        <w:rPr>
          <w:rFonts w:cs="Calibri"/>
          <w:sz w:val="24"/>
          <w:szCs w:val="24"/>
        </w:rPr>
      </w:pPr>
      <w:r>
        <w:rPr>
          <w:rFonts w:cs="Calibri"/>
          <w:sz w:val="24"/>
          <w:szCs w:val="24"/>
        </w:rPr>
        <w:t>CEI  306-2 (CT  306) - Guida per il cablaggio per telecomunicazioni e distribuzione multimediale negli edifici residenziali;</w:t>
      </w:r>
    </w:p>
    <w:p w14:paraId="4BFF6365" w14:textId="77777777" w:rsidR="00DA7580" w:rsidRDefault="00750854">
      <w:pPr>
        <w:jc w:val="both"/>
        <w:rPr>
          <w:rFonts w:cs="Calibri"/>
          <w:sz w:val="24"/>
          <w:szCs w:val="24"/>
        </w:rPr>
      </w:pPr>
      <w:r>
        <w:rPr>
          <w:rFonts w:cs="Calibri"/>
          <w:sz w:val="24"/>
          <w:szCs w:val="24"/>
        </w:rPr>
        <w:t>CEI EN 50310 (Classificazione CEI 308-4 - CT 306) - Applicazione della connessione equipotenziale e della messa a terra in edifici contenenti apparecchiature per la tecnologia dell’informazione;</w:t>
      </w:r>
    </w:p>
    <w:p w14:paraId="1F94F87A" w14:textId="77777777" w:rsidR="00DA7580" w:rsidRDefault="00750854">
      <w:pPr>
        <w:jc w:val="both"/>
        <w:rPr>
          <w:rFonts w:cs="Calibri"/>
          <w:sz w:val="24"/>
          <w:szCs w:val="24"/>
        </w:rPr>
      </w:pPr>
      <w:r>
        <w:rPr>
          <w:rFonts w:cs="Calibri"/>
          <w:sz w:val="24"/>
          <w:szCs w:val="24"/>
        </w:rPr>
        <w:t>CEI EN 60950-1 (Classificazione CEI 74-2 - CT 108) - Apparecchiature per la tecnologia dell’informazione – Sicurezza. Parte 1: Requisiti generali;</w:t>
      </w:r>
    </w:p>
    <w:p w14:paraId="310D318B" w14:textId="77777777" w:rsidR="00DA7580" w:rsidRDefault="00750854">
      <w:pPr>
        <w:jc w:val="both"/>
        <w:rPr>
          <w:rFonts w:cs="Calibri"/>
          <w:sz w:val="24"/>
          <w:szCs w:val="24"/>
        </w:rPr>
      </w:pPr>
      <w:r>
        <w:rPr>
          <w:rFonts w:cs="Calibri"/>
          <w:sz w:val="24"/>
          <w:szCs w:val="24"/>
        </w:rPr>
        <w:t>CEI EN 50174 (CT 306) - Tecnologia dell’informazione - Installazione del cablaggio a.  Parte 1: Specifiche ed assicurazione della qualità (Classificazione CEI 306-3);</w:t>
      </w:r>
    </w:p>
    <w:p w14:paraId="62327770" w14:textId="77777777" w:rsidR="00DA7580" w:rsidRDefault="00750854">
      <w:pPr>
        <w:jc w:val="both"/>
        <w:rPr>
          <w:rFonts w:cs="Calibri"/>
          <w:sz w:val="24"/>
          <w:szCs w:val="24"/>
        </w:rPr>
      </w:pPr>
      <w:r>
        <w:rPr>
          <w:rFonts w:cs="Calibri"/>
          <w:sz w:val="24"/>
          <w:szCs w:val="24"/>
        </w:rPr>
        <w:t>b.  Parte 2: Pianificazione e criteri di installazione all’interno degli edifici (Cl. CEI 306-5);</w:t>
      </w:r>
    </w:p>
    <w:p w14:paraId="451CEAA4" w14:textId="77777777" w:rsidR="00DA7580" w:rsidRDefault="00750854">
      <w:pPr>
        <w:jc w:val="both"/>
        <w:rPr>
          <w:rFonts w:cs="Calibri"/>
          <w:sz w:val="24"/>
          <w:szCs w:val="24"/>
        </w:rPr>
      </w:pPr>
      <w:r>
        <w:rPr>
          <w:rFonts w:cs="Calibri"/>
          <w:sz w:val="24"/>
          <w:szCs w:val="24"/>
        </w:rPr>
        <w:t>c.   Parte 3: Pianificazione e criteri di installazione all’esterno degli edifici (Cl. CEI 306-9) CEI EN  50346 (Classificazione CEI  306-7 - CT  306) - Tecnologia dell’informazione.</w:t>
      </w:r>
    </w:p>
    <w:p w14:paraId="01625F16" w14:textId="77777777" w:rsidR="00DA7580" w:rsidRDefault="00DA7580">
      <w:pPr>
        <w:jc w:val="both"/>
        <w:rPr>
          <w:rFonts w:cs="Calibri"/>
          <w:b/>
          <w:sz w:val="24"/>
          <w:szCs w:val="24"/>
        </w:rPr>
      </w:pPr>
    </w:p>
    <w:p w14:paraId="35E689BD" w14:textId="77777777" w:rsidR="00DA7580" w:rsidRDefault="00750854">
      <w:pPr>
        <w:pStyle w:val="Titolo2"/>
      </w:pPr>
      <w:bookmarkStart w:id="42" w:name="_Toc101454271"/>
      <w:r>
        <w:t>Prove del cablaggio installato</w:t>
      </w:r>
      <w:bookmarkEnd w:id="42"/>
    </w:p>
    <w:p w14:paraId="683EDAB8" w14:textId="77777777" w:rsidR="00DA7580" w:rsidRDefault="00750854">
      <w:pPr>
        <w:jc w:val="both"/>
        <w:rPr>
          <w:rFonts w:cs="Calibri"/>
          <w:sz w:val="24"/>
          <w:szCs w:val="24"/>
        </w:rPr>
      </w:pPr>
      <w:r>
        <w:rPr>
          <w:rFonts w:cs="Calibri"/>
          <w:sz w:val="24"/>
          <w:szCs w:val="24"/>
        </w:rPr>
        <w:t>CEI EN 61935-1 (Classificazione CEI 46-103 – CT 46)   - Sistemi di cablaggio generico - Specifica per le prove sul cablaggio bilanciato per telecomunicazioni conformi alla EN 50173. Parte 1. Cablaggio installato.</w:t>
      </w:r>
    </w:p>
    <w:p w14:paraId="4E59BFF3" w14:textId="77777777" w:rsidR="00DA7580" w:rsidRDefault="00DA7580">
      <w:pPr>
        <w:jc w:val="both"/>
        <w:rPr>
          <w:rFonts w:cs="Calibri"/>
          <w:sz w:val="24"/>
          <w:szCs w:val="24"/>
        </w:rPr>
      </w:pPr>
    </w:p>
    <w:p w14:paraId="6425B7D3" w14:textId="77777777" w:rsidR="00DA7580" w:rsidRDefault="00750854">
      <w:pPr>
        <w:rPr>
          <w:rFonts w:cs="Calibri"/>
          <w:b/>
          <w:sz w:val="28"/>
          <w:szCs w:val="28"/>
        </w:rPr>
        <w:sectPr w:rsidR="00DA7580">
          <w:pgSz w:w="11906" w:h="16838"/>
          <w:pgMar w:top="709" w:right="1134" w:bottom="709" w:left="1134" w:header="709" w:footer="0" w:gutter="0"/>
          <w:cols w:space="720"/>
        </w:sectPr>
      </w:pPr>
      <w:r>
        <w:br w:type="page"/>
      </w:r>
    </w:p>
    <w:p w14:paraId="1609FEBC" w14:textId="77777777" w:rsidR="00DA7580" w:rsidRDefault="00750854">
      <w:pPr>
        <w:pStyle w:val="Titolo1"/>
      </w:pPr>
      <w:bookmarkStart w:id="43" w:name="_Toc101454272"/>
      <w:r>
        <w:lastRenderedPageBreak/>
        <w:t>Piano di Manutenzione del cablaggio strutturato per fonia e dati</w:t>
      </w:r>
      <w:bookmarkEnd w:id="43"/>
    </w:p>
    <w:tbl>
      <w:tblPr>
        <w:tblStyle w:val="a2"/>
        <w:tblW w:w="15163" w:type="dxa"/>
        <w:tblInd w:w="0" w:type="dxa"/>
        <w:tblBorders>
          <w:top w:val="single" w:sz="4" w:space="0" w:color="4F81BD"/>
          <w:left w:val="single" w:sz="4" w:space="0" w:color="4F81BD"/>
          <w:bottom w:val="single" w:sz="4" w:space="0" w:color="4F81BD"/>
          <w:right w:val="single" w:sz="4" w:space="0" w:color="4F81BD"/>
          <w:insideH w:val="single" w:sz="4" w:space="0" w:color="000000"/>
          <w:insideV w:val="single" w:sz="4" w:space="0" w:color="000000"/>
        </w:tblBorders>
        <w:tblLayout w:type="fixed"/>
        <w:tblLook w:val="04A0" w:firstRow="1" w:lastRow="0" w:firstColumn="1" w:lastColumn="0" w:noHBand="0" w:noVBand="1"/>
      </w:tblPr>
      <w:tblGrid>
        <w:gridCol w:w="1706"/>
        <w:gridCol w:w="10908"/>
        <w:gridCol w:w="2549"/>
      </w:tblGrid>
      <w:tr w:rsidR="00DA7580" w14:paraId="0069FBEB" w14:textId="77777777" w:rsidTr="00DA7580">
        <w:trPr>
          <w:cnfStyle w:val="100000000000" w:firstRow="1" w:lastRow="0" w:firstColumn="0" w:lastColumn="0" w:oddVBand="0" w:evenVBand="0" w:oddHBand="0" w:evenHBand="0" w:firstRowFirstColumn="0" w:firstRowLastColumn="0" w:lastRowFirstColumn="0" w:lastRowLastColumn="0"/>
          <w:trHeight w:val="454"/>
        </w:trPr>
        <w:tc>
          <w:tcPr>
            <w:cnfStyle w:val="001000000100" w:firstRow="0" w:lastRow="0" w:firstColumn="1" w:lastColumn="0" w:oddVBand="0" w:evenVBand="0" w:oddHBand="0" w:evenHBand="0" w:firstRowFirstColumn="1" w:firstRowLastColumn="0" w:lastRowFirstColumn="0" w:lastRowLastColumn="0"/>
            <w:tcW w:w="1706" w:type="dxa"/>
            <w:vAlign w:val="center"/>
          </w:tcPr>
          <w:p w14:paraId="187E270D" w14:textId="77777777" w:rsidR="00DA7580" w:rsidRDefault="00750854">
            <w:pPr>
              <w:jc w:val="center"/>
              <w:rPr>
                <w:sz w:val="24"/>
                <w:szCs w:val="24"/>
              </w:rPr>
            </w:pPr>
            <w:r>
              <w:rPr>
                <w:sz w:val="24"/>
                <w:szCs w:val="24"/>
              </w:rPr>
              <w:t>Attività</w:t>
            </w:r>
          </w:p>
        </w:tc>
        <w:tc>
          <w:tcPr>
            <w:tcW w:w="10908" w:type="dxa"/>
            <w:vAlign w:val="center"/>
          </w:tcPr>
          <w:p w14:paraId="3AACCC67" w14:textId="77777777" w:rsidR="00DA7580" w:rsidRDefault="00750854">
            <w:pPr>
              <w:jc w:val="cente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Descrizione attività manutentiva</w:t>
            </w:r>
          </w:p>
        </w:tc>
        <w:tc>
          <w:tcPr>
            <w:tcW w:w="2549" w:type="dxa"/>
            <w:vAlign w:val="center"/>
          </w:tcPr>
          <w:p w14:paraId="122A6B7B" w14:textId="77777777" w:rsidR="00DA7580" w:rsidRDefault="00750854">
            <w:pPr>
              <w:jc w:val="center"/>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Frequenza</w:t>
            </w:r>
          </w:p>
        </w:tc>
      </w:tr>
      <w:tr w:rsidR="00DA7580" w14:paraId="22598D48" w14:textId="77777777" w:rsidTr="00DA75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6" w:type="dxa"/>
            <w:vMerge w:val="restart"/>
          </w:tcPr>
          <w:p w14:paraId="7CF21C9E" w14:textId="77777777" w:rsidR="00DA7580" w:rsidRDefault="00750854">
            <w:pPr>
              <w:jc w:val="center"/>
              <w:rPr>
                <w:color w:val="366091"/>
                <w:sz w:val="24"/>
                <w:szCs w:val="24"/>
              </w:rPr>
            </w:pPr>
            <w:r>
              <w:rPr>
                <w:color w:val="366091"/>
                <w:sz w:val="24"/>
                <w:szCs w:val="24"/>
              </w:rPr>
              <w:t>Ispezione</w:t>
            </w:r>
          </w:p>
          <w:p w14:paraId="6F40C6B8" w14:textId="77777777" w:rsidR="00DA7580" w:rsidRDefault="00DA7580">
            <w:pPr>
              <w:jc w:val="center"/>
              <w:rPr>
                <w:color w:val="366091"/>
                <w:sz w:val="24"/>
                <w:szCs w:val="24"/>
              </w:rPr>
            </w:pPr>
          </w:p>
        </w:tc>
        <w:tc>
          <w:tcPr>
            <w:tcW w:w="10908" w:type="dxa"/>
          </w:tcPr>
          <w:p w14:paraId="231469AC" w14:textId="77777777" w:rsidR="00DA7580" w:rsidRDefault="00750854">
            <w:pPr>
              <w:jc w:val="both"/>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controllo dei posizionamenti e dei serraggi degli attacchi di utente a parete; delle torrette a pavimento; delle prese e dei pannelli negli armadi di permutazione</w:t>
            </w:r>
          </w:p>
        </w:tc>
        <w:tc>
          <w:tcPr>
            <w:tcW w:w="2549" w:type="dxa"/>
            <w:vMerge w:val="restart"/>
          </w:tcPr>
          <w:p w14:paraId="6126A374" w14:textId="77777777" w:rsidR="00DA7580" w:rsidRDefault="00750854">
            <w:pPr>
              <w:jc w:val="center"/>
              <w:cnfStyle w:val="000000100000" w:firstRow="0" w:lastRow="0" w:firstColumn="0" w:lastColumn="0" w:oddVBand="0" w:evenVBand="0" w:oddHBand="1" w:evenHBand="0" w:firstRowFirstColumn="0" w:firstRowLastColumn="0" w:lastRowFirstColumn="0" w:lastRowLastColumn="0"/>
              <w:rPr>
                <w:b/>
                <w:sz w:val="24"/>
                <w:szCs w:val="24"/>
              </w:rPr>
            </w:pPr>
            <w:r>
              <w:rPr>
                <w:b/>
                <w:sz w:val="24"/>
                <w:szCs w:val="24"/>
              </w:rPr>
              <w:t>Annuale</w:t>
            </w:r>
          </w:p>
        </w:tc>
      </w:tr>
      <w:tr w:rsidR="00DA7580" w14:paraId="35DB68B7" w14:textId="77777777" w:rsidTr="00DA7580">
        <w:tc>
          <w:tcPr>
            <w:cnfStyle w:val="001000000000" w:firstRow="0" w:lastRow="0" w:firstColumn="1" w:lastColumn="0" w:oddVBand="0" w:evenVBand="0" w:oddHBand="0" w:evenHBand="0" w:firstRowFirstColumn="0" w:firstRowLastColumn="0" w:lastRowFirstColumn="0" w:lastRowLastColumn="0"/>
            <w:tcW w:w="1706" w:type="dxa"/>
            <w:vMerge/>
          </w:tcPr>
          <w:p w14:paraId="608DCB76" w14:textId="77777777" w:rsidR="00DA7580" w:rsidRDefault="00DA7580">
            <w:pPr>
              <w:widowControl w:val="0"/>
              <w:pBdr>
                <w:top w:val="nil"/>
                <w:left w:val="nil"/>
                <w:bottom w:val="nil"/>
                <w:right w:val="nil"/>
                <w:between w:val="nil"/>
              </w:pBdr>
              <w:spacing w:line="276" w:lineRule="auto"/>
              <w:rPr>
                <w:b w:val="0"/>
                <w:sz w:val="24"/>
                <w:szCs w:val="24"/>
              </w:rPr>
            </w:pPr>
          </w:p>
        </w:tc>
        <w:tc>
          <w:tcPr>
            <w:tcW w:w="10908" w:type="dxa"/>
          </w:tcPr>
          <w:p w14:paraId="3AC35292" w14:textId="77777777" w:rsidR="00DA7580" w:rsidRDefault="00750854">
            <w:pPr>
              <w:jc w:val="both"/>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controllo dei cordoni di permutazione sia lato utente </w:t>
            </w:r>
          </w:p>
          <w:p w14:paraId="724389AC" w14:textId="77777777" w:rsidR="00DA7580" w:rsidRDefault="00750854">
            <w:pPr>
              <w:jc w:val="both"/>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sia lato armadi di permutazione e apparati di rete.</w:t>
            </w:r>
          </w:p>
          <w:p w14:paraId="24057523" w14:textId="77777777" w:rsidR="00DA7580" w:rsidRDefault="00DA7580">
            <w:pPr>
              <w:jc w:val="both"/>
              <w:cnfStyle w:val="000000000000" w:firstRow="0" w:lastRow="0" w:firstColumn="0" w:lastColumn="0" w:oddVBand="0" w:evenVBand="0" w:oddHBand="0" w:evenHBand="0" w:firstRowFirstColumn="0" w:firstRowLastColumn="0" w:lastRowFirstColumn="0" w:lastRowLastColumn="0"/>
              <w:rPr>
                <w:sz w:val="24"/>
                <w:szCs w:val="24"/>
              </w:rPr>
            </w:pPr>
          </w:p>
        </w:tc>
        <w:tc>
          <w:tcPr>
            <w:tcW w:w="2549" w:type="dxa"/>
            <w:vMerge/>
          </w:tcPr>
          <w:p w14:paraId="006B77B1" w14:textId="77777777" w:rsidR="00DA7580" w:rsidRDefault="00DA7580">
            <w:pPr>
              <w:widowControl w:val="0"/>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sz w:val="24"/>
                <w:szCs w:val="24"/>
              </w:rPr>
            </w:pPr>
          </w:p>
        </w:tc>
      </w:tr>
      <w:tr w:rsidR="00DA7580" w14:paraId="45C88D07" w14:textId="77777777" w:rsidTr="00DA75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6" w:type="dxa"/>
            <w:vMerge w:val="restart"/>
          </w:tcPr>
          <w:p w14:paraId="3D4CFCCA" w14:textId="77777777" w:rsidR="00DA7580" w:rsidRDefault="00750854">
            <w:pPr>
              <w:jc w:val="center"/>
              <w:rPr>
                <w:color w:val="366091"/>
                <w:sz w:val="24"/>
                <w:szCs w:val="24"/>
              </w:rPr>
            </w:pPr>
            <w:r>
              <w:rPr>
                <w:color w:val="366091"/>
                <w:sz w:val="24"/>
                <w:szCs w:val="24"/>
              </w:rPr>
              <w:t>Intervento conservativo</w:t>
            </w:r>
          </w:p>
        </w:tc>
        <w:tc>
          <w:tcPr>
            <w:tcW w:w="10908" w:type="dxa"/>
          </w:tcPr>
          <w:p w14:paraId="4D8A9B30" w14:textId="77777777" w:rsidR="00DA7580" w:rsidRDefault="00750854">
            <w:pPr>
              <w:jc w:val="both"/>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eventuale riposizionamento e serraggio di viti di parti degli attacchi di utente a parete (in modo che gli stessi risultino stabilmente ancorati); delle torrette a pavimento; delle prese e dei pannelli negli armadi di permutazione.</w:t>
            </w:r>
          </w:p>
        </w:tc>
        <w:tc>
          <w:tcPr>
            <w:tcW w:w="2549" w:type="dxa"/>
            <w:vMerge w:val="restart"/>
          </w:tcPr>
          <w:p w14:paraId="5970570E" w14:textId="77777777" w:rsidR="00DA7580" w:rsidRDefault="00750854">
            <w:pPr>
              <w:jc w:val="center"/>
              <w:cnfStyle w:val="000000100000" w:firstRow="0" w:lastRow="0" w:firstColumn="0" w:lastColumn="0" w:oddVBand="0" w:evenVBand="0" w:oddHBand="1" w:evenHBand="0" w:firstRowFirstColumn="0" w:firstRowLastColumn="0" w:lastRowFirstColumn="0" w:lastRowLastColumn="0"/>
              <w:rPr>
                <w:b/>
                <w:sz w:val="24"/>
                <w:szCs w:val="24"/>
              </w:rPr>
            </w:pPr>
            <w:r>
              <w:rPr>
                <w:b/>
                <w:sz w:val="24"/>
                <w:szCs w:val="24"/>
              </w:rPr>
              <w:t>Quando necessario</w:t>
            </w:r>
          </w:p>
        </w:tc>
      </w:tr>
      <w:tr w:rsidR="00DA7580" w14:paraId="66C06FC2" w14:textId="77777777" w:rsidTr="00DA7580">
        <w:tc>
          <w:tcPr>
            <w:cnfStyle w:val="001000000000" w:firstRow="0" w:lastRow="0" w:firstColumn="1" w:lastColumn="0" w:oddVBand="0" w:evenVBand="0" w:oddHBand="0" w:evenHBand="0" w:firstRowFirstColumn="0" w:firstRowLastColumn="0" w:lastRowFirstColumn="0" w:lastRowLastColumn="0"/>
            <w:tcW w:w="1706" w:type="dxa"/>
            <w:vMerge/>
          </w:tcPr>
          <w:p w14:paraId="39D71052" w14:textId="77777777" w:rsidR="00DA7580" w:rsidRDefault="00DA7580">
            <w:pPr>
              <w:widowControl w:val="0"/>
              <w:pBdr>
                <w:top w:val="nil"/>
                <w:left w:val="nil"/>
                <w:bottom w:val="nil"/>
                <w:right w:val="nil"/>
                <w:between w:val="nil"/>
              </w:pBdr>
              <w:spacing w:line="276" w:lineRule="auto"/>
              <w:rPr>
                <w:b w:val="0"/>
                <w:sz w:val="24"/>
                <w:szCs w:val="24"/>
              </w:rPr>
            </w:pPr>
          </w:p>
        </w:tc>
        <w:tc>
          <w:tcPr>
            <w:tcW w:w="10908" w:type="dxa"/>
          </w:tcPr>
          <w:p w14:paraId="0A99FE46" w14:textId="77777777" w:rsidR="00DA7580" w:rsidRDefault="00750854">
            <w:pPr>
              <w:jc w:val="both"/>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sostituzione di placche, coperchi, telai e connettori che dovessero risultare avariati o in cattivo stato con altri dello stesso tipo.</w:t>
            </w:r>
          </w:p>
        </w:tc>
        <w:tc>
          <w:tcPr>
            <w:tcW w:w="2549" w:type="dxa"/>
            <w:vMerge/>
          </w:tcPr>
          <w:p w14:paraId="50BC66CC" w14:textId="77777777" w:rsidR="00DA7580" w:rsidRDefault="00DA7580">
            <w:pPr>
              <w:widowControl w:val="0"/>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sz w:val="24"/>
                <w:szCs w:val="24"/>
              </w:rPr>
            </w:pPr>
          </w:p>
        </w:tc>
      </w:tr>
      <w:tr w:rsidR="00DA7580" w14:paraId="6EF918C5" w14:textId="77777777" w:rsidTr="00DA75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6" w:type="dxa"/>
            <w:vMerge/>
          </w:tcPr>
          <w:p w14:paraId="7F8C4289" w14:textId="77777777" w:rsidR="00DA7580" w:rsidRDefault="00DA7580">
            <w:pPr>
              <w:widowControl w:val="0"/>
              <w:pBdr>
                <w:top w:val="nil"/>
                <w:left w:val="nil"/>
                <w:bottom w:val="nil"/>
                <w:right w:val="nil"/>
                <w:between w:val="nil"/>
              </w:pBdr>
              <w:spacing w:line="276" w:lineRule="auto"/>
              <w:rPr>
                <w:sz w:val="24"/>
                <w:szCs w:val="24"/>
              </w:rPr>
            </w:pPr>
          </w:p>
        </w:tc>
        <w:tc>
          <w:tcPr>
            <w:tcW w:w="10908" w:type="dxa"/>
          </w:tcPr>
          <w:p w14:paraId="42E17289" w14:textId="77777777" w:rsidR="00DA7580" w:rsidRDefault="00750854">
            <w:pPr>
              <w:jc w:val="both"/>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riordino dei cavi tra attacchi di utente ed apparecchiature in modo che gli stessi non costituiscano intralcio per il personale scegliendo opportuni percorsi o proteggendoli con idonee canalette a sezione ad arco di cerchio e fissate a pavimento.</w:t>
            </w:r>
          </w:p>
        </w:tc>
        <w:tc>
          <w:tcPr>
            <w:tcW w:w="2549" w:type="dxa"/>
            <w:vMerge/>
          </w:tcPr>
          <w:p w14:paraId="5DF3D9D8" w14:textId="77777777" w:rsidR="00DA7580" w:rsidRDefault="00DA7580">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24"/>
                <w:szCs w:val="24"/>
              </w:rPr>
            </w:pPr>
          </w:p>
        </w:tc>
      </w:tr>
      <w:tr w:rsidR="00DA7580" w14:paraId="0BCA168B" w14:textId="77777777" w:rsidTr="00DA7580">
        <w:tc>
          <w:tcPr>
            <w:cnfStyle w:val="001000000000" w:firstRow="0" w:lastRow="0" w:firstColumn="1" w:lastColumn="0" w:oddVBand="0" w:evenVBand="0" w:oddHBand="0" w:evenHBand="0" w:firstRowFirstColumn="0" w:firstRowLastColumn="0" w:lastRowFirstColumn="0" w:lastRowLastColumn="0"/>
            <w:tcW w:w="1706" w:type="dxa"/>
            <w:vMerge/>
          </w:tcPr>
          <w:p w14:paraId="65382D95" w14:textId="77777777" w:rsidR="00DA7580" w:rsidRDefault="00DA7580">
            <w:pPr>
              <w:widowControl w:val="0"/>
              <w:pBdr>
                <w:top w:val="nil"/>
                <w:left w:val="nil"/>
                <w:bottom w:val="nil"/>
                <w:right w:val="nil"/>
                <w:between w:val="nil"/>
              </w:pBdr>
              <w:spacing w:line="276" w:lineRule="auto"/>
              <w:rPr>
                <w:sz w:val="24"/>
                <w:szCs w:val="24"/>
              </w:rPr>
            </w:pPr>
          </w:p>
        </w:tc>
        <w:tc>
          <w:tcPr>
            <w:tcW w:w="10908" w:type="dxa"/>
          </w:tcPr>
          <w:p w14:paraId="37399C40" w14:textId="77777777" w:rsidR="00DA7580" w:rsidRDefault="00750854">
            <w:pPr>
              <w:jc w:val="both"/>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riordino dei cavi all'interno degli armadi di permutazione e verso apparati di rete.</w:t>
            </w:r>
          </w:p>
        </w:tc>
        <w:tc>
          <w:tcPr>
            <w:tcW w:w="2549" w:type="dxa"/>
            <w:vMerge/>
          </w:tcPr>
          <w:p w14:paraId="382C050A" w14:textId="77777777" w:rsidR="00DA7580" w:rsidRDefault="00DA7580">
            <w:pPr>
              <w:widowControl w:val="0"/>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sz w:val="24"/>
                <w:szCs w:val="24"/>
              </w:rPr>
            </w:pPr>
          </w:p>
        </w:tc>
      </w:tr>
      <w:tr w:rsidR="00DA7580" w14:paraId="1BB29DEA" w14:textId="77777777" w:rsidTr="00DA75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6" w:type="dxa"/>
            <w:vMerge/>
          </w:tcPr>
          <w:p w14:paraId="62CF9807" w14:textId="77777777" w:rsidR="00DA7580" w:rsidRDefault="00DA7580">
            <w:pPr>
              <w:widowControl w:val="0"/>
              <w:pBdr>
                <w:top w:val="nil"/>
                <w:left w:val="nil"/>
                <w:bottom w:val="nil"/>
                <w:right w:val="nil"/>
                <w:between w:val="nil"/>
              </w:pBdr>
              <w:spacing w:line="276" w:lineRule="auto"/>
              <w:rPr>
                <w:sz w:val="24"/>
                <w:szCs w:val="24"/>
              </w:rPr>
            </w:pPr>
          </w:p>
        </w:tc>
        <w:tc>
          <w:tcPr>
            <w:tcW w:w="10908" w:type="dxa"/>
          </w:tcPr>
          <w:p w14:paraId="510833F6" w14:textId="77777777" w:rsidR="00DA7580" w:rsidRDefault="00750854">
            <w:pPr>
              <w:jc w:val="both"/>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 xml:space="preserve">eventuale </w:t>
            </w:r>
            <w:proofErr w:type="spellStart"/>
            <w:r>
              <w:rPr>
                <w:sz w:val="24"/>
                <w:szCs w:val="24"/>
              </w:rPr>
              <w:t>testatura</w:t>
            </w:r>
            <w:proofErr w:type="spellEnd"/>
            <w:r>
              <w:rPr>
                <w:sz w:val="24"/>
                <w:szCs w:val="24"/>
              </w:rPr>
              <w:t xml:space="preserve"> del link sul quale si è intervenuto.</w:t>
            </w:r>
          </w:p>
          <w:p w14:paraId="42BE4207" w14:textId="77777777" w:rsidR="00DA7580" w:rsidRDefault="00DA7580">
            <w:pPr>
              <w:jc w:val="both"/>
              <w:cnfStyle w:val="000000100000" w:firstRow="0" w:lastRow="0" w:firstColumn="0" w:lastColumn="0" w:oddVBand="0" w:evenVBand="0" w:oddHBand="1" w:evenHBand="0" w:firstRowFirstColumn="0" w:firstRowLastColumn="0" w:lastRowFirstColumn="0" w:lastRowLastColumn="0"/>
              <w:rPr>
                <w:sz w:val="24"/>
                <w:szCs w:val="24"/>
              </w:rPr>
            </w:pPr>
          </w:p>
        </w:tc>
        <w:tc>
          <w:tcPr>
            <w:tcW w:w="2549" w:type="dxa"/>
            <w:vMerge/>
          </w:tcPr>
          <w:p w14:paraId="17F7E255" w14:textId="77777777" w:rsidR="00DA7580" w:rsidRDefault="00DA7580">
            <w:pPr>
              <w:widowControl w:val="0"/>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sz w:val="24"/>
                <w:szCs w:val="24"/>
              </w:rPr>
            </w:pPr>
          </w:p>
        </w:tc>
      </w:tr>
      <w:tr w:rsidR="00DA7580" w14:paraId="145D15D6" w14:textId="77777777" w:rsidTr="00DA7580">
        <w:tc>
          <w:tcPr>
            <w:cnfStyle w:val="001000000000" w:firstRow="0" w:lastRow="0" w:firstColumn="1" w:lastColumn="0" w:oddVBand="0" w:evenVBand="0" w:oddHBand="0" w:evenHBand="0" w:firstRowFirstColumn="0" w:firstRowLastColumn="0" w:lastRowFirstColumn="0" w:lastRowLastColumn="0"/>
            <w:tcW w:w="1706" w:type="dxa"/>
          </w:tcPr>
          <w:p w14:paraId="2E60D4FA" w14:textId="77777777" w:rsidR="00DA7580" w:rsidRDefault="00750854">
            <w:pPr>
              <w:jc w:val="center"/>
              <w:rPr>
                <w:color w:val="366091"/>
                <w:sz w:val="24"/>
                <w:szCs w:val="24"/>
              </w:rPr>
            </w:pPr>
            <w:r>
              <w:rPr>
                <w:color w:val="366091"/>
                <w:sz w:val="24"/>
                <w:szCs w:val="24"/>
              </w:rPr>
              <w:t>Intervento conservativo</w:t>
            </w:r>
          </w:p>
        </w:tc>
        <w:tc>
          <w:tcPr>
            <w:tcW w:w="10908" w:type="dxa"/>
          </w:tcPr>
          <w:p w14:paraId="53D752C9" w14:textId="77777777" w:rsidR="00DA7580" w:rsidRDefault="00750854">
            <w:pPr>
              <w:jc w:val="both"/>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 xml:space="preserve">Controlli alimentazioni, messa a terra, connessione elettriche e </w:t>
            </w:r>
            <w:proofErr w:type="gramStart"/>
            <w:r>
              <w:rPr>
                <w:sz w:val="24"/>
                <w:szCs w:val="24"/>
              </w:rPr>
              <w:t>fusibili,  serraggio</w:t>
            </w:r>
            <w:proofErr w:type="gramEnd"/>
            <w:r>
              <w:rPr>
                <w:sz w:val="24"/>
                <w:szCs w:val="24"/>
              </w:rPr>
              <w:t xml:space="preserve"> dei relativi morsetti </w:t>
            </w:r>
          </w:p>
          <w:p w14:paraId="068FCC4E" w14:textId="77777777" w:rsidR="00DA7580" w:rsidRDefault="00DA7580">
            <w:pPr>
              <w:jc w:val="both"/>
              <w:cnfStyle w:val="000000000000" w:firstRow="0" w:lastRow="0" w:firstColumn="0" w:lastColumn="0" w:oddVBand="0" w:evenVBand="0" w:oddHBand="0" w:evenHBand="0" w:firstRowFirstColumn="0" w:firstRowLastColumn="0" w:lastRowFirstColumn="0" w:lastRowLastColumn="0"/>
              <w:rPr>
                <w:sz w:val="24"/>
                <w:szCs w:val="24"/>
              </w:rPr>
            </w:pPr>
          </w:p>
        </w:tc>
        <w:tc>
          <w:tcPr>
            <w:tcW w:w="2549" w:type="dxa"/>
          </w:tcPr>
          <w:p w14:paraId="559D734C" w14:textId="77777777" w:rsidR="00DA7580" w:rsidRDefault="00750854">
            <w:pPr>
              <w:jc w:val="center"/>
              <w:cnfStyle w:val="000000000000" w:firstRow="0" w:lastRow="0" w:firstColumn="0" w:lastColumn="0" w:oddVBand="0" w:evenVBand="0" w:oddHBand="0" w:evenHBand="0" w:firstRowFirstColumn="0" w:firstRowLastColumn="0" w:lastRowFirstColumn="0" w:lastRowLastColumn="0"/>
              <w:rPr>
                <w:sz w:val="24"/>
                <w:szCs w:val="24"/>
              </w:rPr>
            </w:pPr>
            <w:r>
              <w:rPr>
                <w:b/>
                <w:sz w:val="24"/>
                <w:szCs w:val="24"/>
              </w:rPr>
              <w:t>Annuale</w:t>
            </w:r>
          </w:p>
        </w:tc>
      </w:tr>
      <w:tr w:rsidR="00DA7580" w14:paraId="5C9429D6" w14:textId="77777777" w:rsidTr="00DA75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6" w:type="dxa"/>
          </w:tcPr>
          <w:p w14:paraId="521B6372" w14:textId="77777777" w:rsidR="00DA7580" w:rsidRDefault="00750854">
            <w:pPr>
              <w:jc w:val="center"/>
              <w:rPr>
                <w:color w:val="366091"/>
                <w:sz w:val="24"/>
                <w:szCs w:val="24"/>
              </w:rPr>
            </w:pPr>
            <w:r>
              <w:rPr>
                <w:color w:val="366091"/>
                <w:sz w:val="24"/>
                <w:szCs w:val="24"/>
              </w:rPr>
              <w:t>intervento curativo</w:t>
            </w:r>
          </w:p>
        </w:tc>
        <w:tc>
          <w:tcPr>
            <w:tcW w:w="10908" w:type="dxa"/>
          </w:tcPr>
          <w:p w14:paraId="7FC2E8CC" w14:textId="77777777" w:rsidR="00DA7580" w:rsidRDefault="00750854">
            <w:pPr>
              <w:jc w:val="both"/>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Eventuale sostituzione di singola presa F/D, singolo cordone di permutazione.</w:t>
            </w:r>
          </w:p>
          <w:p w14:paraId="7369D8E3" w14:textId="77777777" w:rsidR="00DA7580" w:rsidRDefault="00DA7580">
            <w:pPr>
              <w:jc w:val="both"/>
              <w:cnfStyle w:val="000000100000" w:firstRow="0" w:lastRow="0" w:firstColumn="0" w:lastColumn="0" w:oddVBand="0" w:evenVBand="0" w:oddHBand="1" w:evenHBand="0" w:firstRowFirstColumn="0" w:firstRowLastColumn="0" w:lastRowFirstColumn="0" w:lastRowLastColumn="0"/>
              <w:rPr>
                <w:sz w:val="24"/>
                <w:szCs w:val="24"/>
              </w:rPr>
            </w:pPr>
          </w:p>
        </w:tc>
        <w:tc>
          <w:tcPr>
            <w:tcW w:w="2549" w:type="dxa"/>
          </w:tcPr>
          <w:p w14:paraId="3EB26331" w14:textId="77777777" w:rsidR="00DA7580" w:rsidRDefault="00750854">
            <w:pPr>
              <w:jc w:val="center"/>
              <w:cnfStyle w:val="000000100000" w:firstRow="0" w:lastRow="0" w:firstColumn="0" w:lastColumn="0" w:oddVBand="0" w:evenVBand="0" w:oddHBand="1" w:evenHBand="0" w:firstRowFirstColumn="0" w:firstRowLastColumn="0" w:lastRowFirstColumn="0" w:lastRowLastColumn="0"/>
              <w:rPr>
                <w:b/>
                <w:sz w:val="24"/>
                <w:szCs w:val="24"/>
              </w:rPr>
            </w:pPr>
            <w:r>
              <w:rPr>
                <w:b/>
                <w:sz w:val="24"/>
                <w:szCs w:val="24"/>
              </w:rPr>
              <w:t>Annuale</w:t>
            </w:r>
          </w:p>
        </w:tc>
      </w:tr>
      <w:tr w:rsidR="00DA7580" w14:paraId="0230EE7F" w14:textId="77777777" w:rsidTr="00DA7580">
        <w:tc>
          <w:tcPr>
            <w:cnfStyle w:val="001000000000" w:firstRow="0" w:lastRow="0" w:firstColumn="1" w:lastColumn="0" w:oddVBand="0" w:evenVBand="0" w:oddHBand="0" w:evenHBand="0" w:firstRowFirstColumn="0" w:firstRowLastColumn="0" w:lastRowFirstColumn="0" w:lastRowLastColumn="0"/>
            <w:tcW w:w="1706" w:type="dxa"/>
          </w:tcPr>
          <w:p w14:paraId="3B15EB2E" w14:textId="77777777" w:rsidR="00DA7580" w:rsidRDefault="00750854">
            <w:pPr>
              <w:jc w:val="center"/>
              <w:rPr>
                <w:color w:val="366091"/>
                <w:sz w:val="24"/>
                <w:szCs w:val="24"/>
              </w:rPr>
            </w:pPr>
            <w:r>
              <w:rPr>
                <w:color w:val="366091"/>
                <w:sz w:val="24"/>
                <w:szCs w:val="24"/>
              </w:rPr>
              <w:t>sostituzione</w:t>
            </w:r>
          </w:p>
        </w:tc>
        <w:tc>
          <w:tcPr>
            <w:tcW w:w="10908" w:type="dxa"/>
          </w:tcPr>
          <w:p w14:paraId="52EC27E4" w14:textId="77777777" w:rsidR="00DA7580" w:rsidRDefault="00750854">
            <w:pPr>
              <w:jc w:val="both"/>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rifacimento integrale del cablaggio strutturato per classe superiore e/o per scadenza garanzia.</w:t>
            </w:r>
          </w:p>
        </w:tc>
        <w:tc>
          <w:tcPr>
            <w:tcW w:w="2549" w:type="dxa"/>
          </w:tcPr>
          <w:p w14:paraId="48C32A0C" w14:textId="77777777" w:rsidR="00DA7580" w:rsidRDefault="00750854">
            <w:pPr>
              <w:jc w:val="center"/>
              <w:cnfStyle w:val="000000000000" w:firstRow="0" w:lastRow="0" w:firstColumn="0" w:lastColumn="0" w:oddVBand="0" w:evenVBand="0" w:oddHBand="0" w:evenHBand="0" w:firstRowFirstColumn="0" w:firstRowLastColumn="0" w:lastRowFirstColumn="0" w:lastRowLastColumn="0"/>
              <w:rPr>
                <w:b/>
                <w:sz w:val="24"/>
                <w:szCs w:val="24"/>
              </w:rPr>
            </w:pPr>
            <w:r>
              <w:rPr>
                <w:b/>
                <w:sz w:val="24"/>
                <w:szCs w:val="24"/>
              </w:rPr>
              <w:t>Quindicennale</w:t>
            </w:r>
          </w:p>
        </w:tc>
      </w:tr>
    </w:tbl>
    <w:p w14:paraId="2A3A3356" w14:textId="77777777" w:rsidR="00DA7580" w:rsidRDefault="00750854">
      <w:pPr>
        <w:rPr>
          <w:rFonts w:ascii="Cambria" w:eastAsia="Cambria" w:hAnsi="Cambria" w:cs="Cambria"/>
          <w:color w:val="366091"/>
          <w:sz w:val="32"/>
          <w:szCs w:val="32"/>
        </w:rPr>
        <w:sectPr w:rsidR="00DA7580">
          <w:pgSz w:w="16838" w:h="11906" w:orient="landscape"/>
          <w:pgMar w:top="1134" w:right="709" w:bottom="1134" w:left="709" w:header="709" w:footer="0" w:gutter="0"/>
          <w:cols w:space="720"/>
        </w:sectPr>
      </w:pPr>
      <w:r>
        <w:br w:type="page"/>
      </w:r>
    </w:p>
    <w:p w14:paraId="15D042BD" w14:textId="77777777" w:rsidR="00DA7580" w:rsidRDefault="00750854">
      <w:pPr>
        <w:pStyle w:val="Titolo1"/>
      </w:pPr>
      <w:bookmarkStart w:id="44" w:name="_Toc101454273"/>
      <w:r>
        <w:lastRenderedPageBreak/>
        <w:t>Indicazioni di montaggio</w:t>
      </w:r>
      <w:bookmarkEnd w:id="44"/>
    </w:p>
    <w:p w14:paraId="719D04A1" w14:textId="77777777" w:rsidR="00DA7580" w:rsidRDefault="00DA7580">
      <w:pPr>
        <w:widowControl w:val="0"/>
        <w:spacing w:after="0" w:line="240" w:lineRule="auto"/>
        <w:rPr>
          <w:rFonts w:cs="Calibri"/>
          <w:color w:val="000000"/>
          <w:sz w:val="24"/>
          <w:szCs w:val="24"/>
        </w:rPr>
      </w:pPr>
    </w:p>
    <w:p w14:paraId="2FC788A1" w14:textId="77777777" w:rsidR="00DA7580" w:rsidRDefault="00DA7580">
      <w:pPr>
        <w:widowControl w:val="0"/>
        <w:spacing w:after="0" w:line="240" w:lineRule="auto"/>
        <w:rPr>
          <w:rFonts w:cs="Calibri"/>
          <w:color w:val="000000"/>
          <w:sz w:val="24"/>
          <w:szCs w:val="24"/>
        </w:rPr>
      </w:pPr>
    </w:p>
    <w:p w14:paraId="14D150F2" w14:textId="77777777" w:rsidR="00DA7580" w:rsidRDefault="00750854">
      <w:pPr>
        <w:widowControl w:val="0"/>
        <w:spacing w:after="0" w:line="240" w:lineRule="auto"/>
        <w:jc w:val="center"/>
        <w:rPr>
          <w:rFonts w:cs="Calibri"/>
          <w:color w:val="000000"/>
          <w:sz w:val="24"/>
          <w:szCs w:val="24"/>
        </w:rPr>
      </w:pPr>
      <w:r>
        <w:rPr>
          <w:rFonts w:cs="Calibri"/>
          <w:noProof/>
          <w:color w:val="000000"/>
          <w:sz w:val="24"/>
          <w:szCs w:val="24"/>
        </w:rPr>
        <w:drawing>
          <wp:inline distT="0" distB="0" distL="0" distR="0" wp14:anchorId="7B23A36D" wp14:editId="21418529">
            <wp:extent cx="5524500" cy="3171825"/>
            <wp:effectExtent l="0" t="0" r="0" b="0"/>
            <wp:docPr id="36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0"/>
                    <a:srcRect/>
                    <a:stretch>
                      <a:fillRect/>
                    </a:stretch>
                  </pic:blipFill>
                  <pic:spPr>
                    <a:xfrm>
                      <a:off x="0" y="0"/>
                      <a:ext cx="5524500" cy="3171825"/>
                    </a:xfrm>
                    <a:prstGeom prst="rect">
                      <a:avLst/>
                    </a:prstGeom>
                    <a:ln/>
                  </pic:spPr>
                </pic:pic>
              </a:graphicData>
            </a:graphic>
          </wp:inline>
        </w:drawing>
      </w:r>
    </w:p>
    <w:p w14:paraId="3D1B2031" w14:textId="77777777" w:rsidR="00DA7580" w:rsidRDefault="00750854">
      <w:pPr>
        <w:widowControl w:val="0"/>
        <w:spacing w:before="120" w:after="120" w:line="240" w:lineRule="auto"/>
        <w:jc w:val="center"/>
        <w:rPr>
          <w:rFonts w:cs="Calibri"/>
          <w:color w:val="000000"/>
          <w:sz w:val="20"/>
          <w:szCs w:val="20"/>
        </w:rPr>
      </w:pPr>
      <w:r>
        <w:rPr>
          <w:rFonts w:cs="Calibri"/>
          <w:color w:val="424242"/>
          <w:sz w:val="20"/>
          <w:szCs w:val="20"/>
        </w:rPr>
        <w:t>Figura 1 - Quello che si può fare, quello che si deve fare e quello che non si può fare</w:t>
      </w:r>
    </w:p>
    <w:p w14:paraId="54AECE31" w14:textId="77777777" w:rsidR="00DA7580" w:rsidRDefault="00DA7580">
      <w:pPr>
        <w:widowControl w:val="0"/>
        <w:spacing w:after="0" w:line="240" w:lineRule="auto"/>
        <w:jc w:val="center"/>
        <w:rPr>
          <w:rFonts w:cs="Calibri"/>
          <w:color w:val="000000"/>
          <w:sz w:val="24"/>
          <w:szCs w:val="24"/>
        </w:rPr>
      </w:pPr>
    </w:p>
    <w:p w14:paraId="51291833" w14:textId="77777777" w:rsidR="00DA7580" w:rsidRDefault="00DA7580">
      <w:pPr>
        <w:widowControl w:val="0"/>
        <w:spacing w:after="0" w:line="240" w:lineRule="auto"/>
        <w:jc w:val="center"/>
        <w:rPr>
          <w:rFonts w:cs="Calibri"/>
          <w:color w:val="000000"/>
          <w:sz w:val="24"/>
          <w:szCs w:val="24"/>
        </w:rPr>
      </w:pPr>
    </w:p>
    <w:p w14:paraId="309233AC" w14:textId="77777777" w:rsidR="00DA7580" w:rsidRDefault="00DA7580">
      <w:pPr>
        <w:widowControl w:val="0"/>
        <w:spacing w:after="0" w:line="240" w:lineRule="auto"/>
        <w:jc w:val="center"/>
        <w:rPr>
          <w:rFonts w:cs="Calibri"/>
          <w:color w:val="000000"/>
          <w:sz w:val="24"/>
          <w:szCs w:val="24"/>
        </w:rPr>
      </w:pPr>
    </w:p>
    <w:p w14:paraId="73D50A79" w14:textId="77777777" w:rsidR="00DA7580" w:rsidRDefault="00750854">
      <w:pPr>
        <w:widowControl w:val="0"/>
        <w:spacing w:after="0" w:line="240" w:lineRule="auto"/>
        <w:jc w:val="center"/>
        <w:rPr>
          <w:rFonts w:cs="Calibri"/>
          <w:color w:val="000000"/>
          <w:sz w:val="24"/>
          <w:szCs w:val="24"/>
        </w:rPr>
      </w:pPr>
      <w:r>
        <w:rPr>
          <w:rFonts w:cs="Calibri"/>
          <w:noProof/>
          <w:color w:val="000000"/>
          <w:sz w:val="24"/>
          <w:szCs w:val="24"/>
        </w:rPr>
        <w:drawing>
          <wp:inline distT="0" distB="0" distL="0" distR="0" wp14:anchorId="699E3369" wp14:editId="752721DA">
            <wp:extent cx="5524500" cy="3171825"/>
            <wp:effectExtent l="0" t="0" r="0" b="0"/>
            <wp:docPr id="34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1"/>
                    <a:srcRect/>
                    <a:stretch>
                      <a:fillRect/>
                    </a:stretch>
                  </pic:blipFill>
                  <pic:spPr>
                    <a:xfrm>
                      <a:off x="0" y="0"/>
                      <a:ext cx="5524500" cy="3171825"/>
                    </a:xfrm>
                    <a:prstGeom prst="rect">
                      <a:avLst/>
                    </a:prstGeom>
                    <a:ln/>
                  </pic:spPr>
                </pic:pic>
              </a:graphicData>
            </a:graphic>
          </wp:inline>
        </w:drawing>
      </w:r>
    </w:p>
    <w:p w14:paraId="4EFFBE9D" w14:textId="77777777" w:rsidR="00DA7580" w:rsidRDefault="00750854">
      <w:pPr>
        <w:widowControl w:val="0"/>
        <w:spacing w:before="120" w:after="120" w:line="240" w:lineRule="auto"/>
        <w:jc w:val="center"/>
        <w:rPr>
          <w:rFonts w:cs="Calibri"/>
          <w:color w:val="424242"/>
          <w:sz w:val="20"/>
          <w:szCs w:val="20"/>
        </w:rPr>
      </w:pPr>
      <w:r>
        <w:rPr>
          <w:rFonts w:cs="Calibri"/>
          <w:color w:val="424242"/>
          <w:sz w:val="20"/>
          <w:szCs w:val="20"/>
        </w:rPr>
        <w:t>Figura 2 - Evitare l'apertura delle coppie</w:t>
      </w:r>
    </w:p>
    <w:p w14:paraId="44407436" w14:textId="77777777" w:rsidR="00DA7580" w:rsidRDefault="00750854">
      <w:pPr>
        <w:widowControl w:val="0"/>
        <w:spacing w:after="0" w:line="240" w:lineRule="auto"/>
        <w:jc w:val="center"/>
        <w:rPr>
          <w:rFonts w:cs="Calibri"/>
          <w:color w:val="000000"/>
          <w:sz w:val="24"/>
          <w:szCs w:val="24"/>
        </w:rPr>
      </w:pPr>
      <w:r>
        <w:rPr>
          <w:rFonts w:cs="Calibri"/>
          <w:noProof/>
          <w:color w:val="000000"/>
          <w:sz w:val="24"/>
          <w:szCs w:val="24"/>
        </w:rPr>
        <w:lastRenderedPageBreak/>
        <w:drawing>
          <wp:inline distT="0" distB="0" distL="0" distR="0" wp14:anchorId="794A98CF" wp14:editId="3DD53DB4">
            <wp:extent cx="5524500" cy="3171825"/>
            <wp:effectExtent l="0" t="0" r="0" b="0"/>
            <wp:docPr id="34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2"/>
                    <a:srcRect/>
                    <a:stretch>
                      <a:fillRect/>
                    </a:stretch>
                  </pic:blipFill>
                  <pic:spPr>
                    <a:xfrm>
                      <a:off x="0" y="0"/>
                      <a:ext cx="5524500" cy="3171825"/>
                    </a:xfrm>
                    <a:prstGeom prst="rect">
                      <a:avLst/>
                    </a:prstGeom>
                    <a:ln/>
                  </pic:spPr>
                </pic:pic>
              </a:graphicData>
            </a:graphic>
          </wp:inline>
        </w:drawing>
      </w:r>
    </w:p>
    <w:p w14:paraId="77B71A06" w14:textId="77777777" w:rsidR="00DA7580" w:rsidRDefault="00750854">
      <w:pPr>
        <w:widowControl w:val="0"/>
        <w:spacing w:before="120" w:after="120" w:line="240" w:lineRule="auto"/>
        <w:jc w:val="center"/>
        <w:rPr>
          <w:rFonts w:cs="Calibri"/>
          <w:color w:val="424242"/>
          <w:sz w:val="20"/>
          <w:szCs w:val="20"/>
        </w:rPr>
      </w:pPr>
      <w:r>
        <w:rPr>
          <w:rFonts w:cs="Calibri"/>
          <w:color w:val="424242"/>
          <w:sz w:val="20"/>
          <w:szCs w:val="20"/>
        </w:rPr>
        <w:t>Figura 3 - Evitare gli intrecci e le lunghezze diverse delle coppie</w:t>
      </w:r>
    </w:p>
    <w:p w14:paraId="466E5349" w14:textId="77777777" w:rsidR="00DA7580" w:rsidRDefault="00DA7580">
      <w:pPr>
        <w:widowControl w:val="0"/>
        <w:spacing w:after="0" w:line="240" w:lineRule="auto"/>
        <w:jc w:val="center"/>
        <w:rPr>
          <w:rFonts w:cs="Calibri"/>
          <w:color w:val="000000"/>
          <w:sz w:val="24"/>
          <w:szCs w:val="24"/>
        </w:rPr>
      </w:pPr>
    </w:p>
    <w:p w14:paraId="117E0225" w14:textId="77777777" w:rsidR="00DA7580" w:rsidRDefault="00DA7580">
      <w:pPr>
        <w:widowControl w:val="0"/>
        <w:spacing w:after="0" w:line="240" w:lineRule="auto"/>
        <w:jc w:val="center"/>
        <w:rPr>
          <w:rFonts w:cs="Calibri"/>
          <w:color w:val="000000"/>
          <w:sz w:val="24"/>
          <w:szCs w:val="24"/>
        </w:rPr>
      </w:pPr>
    </w:p>
    <w:p w14:paraId="2A250B20" w14:textId="77777777" w:rsidR="00DA7580" w:rsidRDefault="00DA7580">
      <w:pPr>
        <w:widowControl w:val="0"/>
        <w:spacing w:after="0" w:line="240" w:lineRule="auto"/>
        <w:jc w:val="center"/>
        <w:rPr>
          <w:rFonts w:cs="Calibri"/>
          <w:color w:val="000000"/>
          <w:sz w:val="24"/>
          <w:szCs w:val="24"/>
        </w:rPr>
      </w:pPr>
    </w:p>
    <w:p w14:paraId="6A28A19D" w14:textId="77777777" w:rsidR="00DA7580" w:rsidRDefault="00DA7580">
      <w:pPr>
        <w:widowControl w:val="0"/>
        <w:spacing w:after="0" w:line="240" w:lineRule="auto"/>
        <w:jc w:val="center"/>
        <w:rPr>
          <w:rFonts w:cs="Calibri"/>
          <w:color w:val="000000"/>
          <w:sz w:val="24"/>
          <w:szCs w:val="24"/>
        </w:rPr>
      </w:pPr>
    </w:p>
    <w:p w14:paraId="33CCFFD1" w14:textId="77777777" w:rsidR="00DA7580" w:rsidRDefault="00750854">
      <w:pPr>
        <w:widowControl w:val="0"/>
        <w:spacing w:after="0" w:line="240" w:lineRule="auto"/>
        <w:jc w:val="center"/>
        <w:rPr>
          <w:rFonts w:cs="Calibri"/>
          <w:color w:val="000000"/>
          <w:sz w:val="24"/>
          <w:szCs w:val="24"/>
        </w:rPr>
      </w:pPr>
      <w:r>
        <w:rPr>
          <w:rFonts w:cs="Calibri"/>
          <w:noProof/>
          <w:color w:val="000000"/>
          <w:sz w:val="24"/>
          <w:szCs w:val="24"/>
        </w:rPr>
        <w:drawing>
          <wp:inline distT="0" distB="0" distL="0" distR="0" wp14:anchorId="38ACE9A6" wp14:editId="5C8C552D">
            <wp:extent cx="5524500" cy="3171825"/>
            <wp:effectExtent l="0" t="0" r="0" b="0"/>
            <wp:docPr id="345"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3"/>
                    <a:srcRect/>
                    <a:stretch>
                      <a:fillRect/>
                    </a:stretch>
                  </pic:blipFill>
                  <pic:spPr>
                    <a:xfrm>
                      <a:off x="0" y="0"/>
                      <a:ext cx="5524500" cy="3171825"/>
                    </a:xfrm>
                    <a:prstGeom prst="rect">
                      <a:avLst/>
                    </a:prstGeom>
                    <a:ln/>
                  </pic:spPr>
                </pic:pic>
              </a:graphicData>
            </a:graphic>
          </wp:inline>
        </w:drawing>
      </w:r>
    </w:p>
    <w:p w14:paraId="5A7ED176" w14:textId="77777777" w:rsidR="00DA7580" w:rsidRDefault="00750854">
      <w:pPr>
        <w:widowControl w:val="0"/>
        <w:spacing w:before="120" w:after="120" w:line="240" w:lineRule="auto"/>
        <w:jc w:val="center"/>
        <w:rPr>
          <w:rFonts w:cs="Calibri"/>
          <w:color w:val="000000"/>
          <w:sz w:val="24"/>
          <w:szCs w:val="24"/>
        </w:rPr>
      </w:pPr>
      <w:r>
        <w:rPr>
          <w:rFonts w:cs="Calibri"/>
          <w:color w:val="424242"/>
          <w:sz w:val="20"/>
          <w:szCs w:val="20"/>
        </w:rPr>
        <w:t>Figura 4 - Come evitare la separazione delle coppie</w:t>
      </w:r>
      <w:r>
        <w:rPr>
          <w:rFonts w:cs="Calibri"/>
          <w:noProof/>
          <w:color w:val="000000"/>
          <w:sz w:val="24"/>
          <w:szCs w:val="24"/>
        </w:rPr>
        <w:lastRenderedPageBreak/>
        <w:drawing>
          <wp:inline distT="0" distB="0" distL="0" distR="0" wp14:anchorId="0EAC9151" wp14:editId="0D4F8E78">
            <wp:extent cx="5524500" cy="3171825"/>
            <wp:effectExtent l="0" t="0" r="0" b="0"/>
            <wp:docPr id="34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4"/>
                    <a:srcRect/>
                    <a:stretch>
                      <a:fillRect/>
                    </a:stretch>
                  </pic:blipFill>
                  <pic:spPr>
                    <a:xfrm>
                      <a:off x="0" y="0"/>
                      <a:ext cx="5524500" cy="3171825"/>
                    </a:xfrm>
                    <a:prstGeom prst="rect">
                      <a:avLst/>
                    </a:prstGeom>
                    <a:ln/>
                  </pic:spPr>
                </pic:pic>
              </a:graphicData>
            </a:graphic>
          </wp:inline>
        </w:drawing>
      </w:r>
    </w:p>
    <w:p w14:paraId="4E368238" w14:textId="77777777" w:rsidR="00DA7580" w:rsidRDefault="00750854">
      <w:pPr>
        <w:widowControl w:val="0"/>
        <w:spacing w:after="0" w:line="240" w:lineRule="auto"/>
        <w:jc w:val="center"/>
        <w:rPr>
          <w:rFonts w:cs="Calibri"/>
          <w:color w:val="424242"/>
          <w:sz w:val="20"/>
          <w:szCs w:val="20"/>
        </w:rPr>
      </w:pPr>
      <w:r>
        <w:rPr>
          <w:rFonts w:cs="Calibri"/>
          <w:color w:val="424242"/>
          <w:sz w:val="20"/>
          <w:szCs w:val="20"/>
        </w:rPr>
        <w:t>Figura 5 - Precauzioni da adottare in fase di terminazione delle coppie</w:t>
      </w:r>
    </w:p>
    <w:p w14:paraId="1C2E7CD5" w14:textId="77777777" w:rsidR="00DA7580" w:rsidRDefault="00DA7580">
      <w:pPr>
        <w:widowControl w:val="0"/>
        <w:spacing w:after="0" w:line="240" w:lineRule="auto"/>
        <w:jc w:val="center"/>
        <w:rPr>
          <w:rFonts w:cs="Calibri"/>
          <w:color w:val="000000"/>
          <w:sz w:val="24"/>
          <w:szCs w:val="24"/>
        </w:rPr>
      </w:pPr>
    </w:p>
    <w:p w14:paraId="3E77ACBA" w14:textId="77777777" w:rsidR="00DA7580" w:rsidRDefault="00DA7580">
      <w:pPr>
        <w:widowControl w:val="0"/>
        <w:spacing w:after="0" w:line="240" w:lineRule="auto"/>
        <w:jc w:val="center"/>
        <w:rPr>
          <w:rFonts w:cs="Calibri"/>
          <w:color w:val="000000"/>
          <w:sz w:val="24"/>
          <w:szCs w:val="24"/>
        </w:rPr>
      </w:pPr>
    </w:p>
    <w:p w14:paraId="102A4200" w14:textId="77777777" w:rsidR="00DA7580" w:rsidRDefault="00DA7580">
      <w:pPr>
        <w:widowControl w:val="0"/>
        <w:spacing w:after="0" w:line="240" w:lineRule="auto"/>
        <w:jc w:val="center"/>
        <w:rPr>
          <w:rFonts w:cs="Calibri"/>
          <w:color w:val="000000"/>
          <w:sz w:val="24"/>
          <w:szCs w:val="24"/>
        </w:rPr>
      </w:pPr>
    </w:p>
    <w:p w14:paraId="4032B917" w14:textId="77777777" w:rsidR="00DA7580" w:rsidRDefault="00DA7580">
      <w:pPr>
        <w:widowControl w:val="0"/>
        <w:spacing w:after="0" w:line="240" w:lineRule="auto"/>
        <w:jc w:val="center"/>
        <w:rPr>
          <w:rFonts w:cs="Calibri"/>
          <w:color w:val="000000"/>
          <w:sz w:val="24"/>
          <w:szCs w:val="24"/>
        </w:rPr>
      </w:pPr>
    </w:p>
    <w:p w14:paraId="74F37EF2" w14:textId="77777777" w:rsidR="00DA7580" w:rsidRDefault="00750854">
      <w:pPr>
        <w:widowControl w:val="0"/>
        <w:spacing w:after="0" w:line="240" w:lineRule="auto"/>
        <w:jc w:val="center"/>
        <w:rPr>
          <w:rFonts w:cs="Calibri"/>
          <w:color w:val="000000"/>
          <w:sz w:val="24"/>
          <w:szCs w:val="24"/>
        </w:rPr>
      </w:pPr>
      <w:r>
        <w:rPr>
          <w:rFonts w:cs="Calibri"/>
          <w:noProof/>
          <w:color w:val="000000"/>
          <w:sz w:val="24"/>
          <w:szCs w:val="24"/>
        </w:rPr>
        <w:drawing>
          <wp:inline distT="0" distB="0" distL="0" distR="0" wp14:anchorId="4019545B" wp14:editId="26C5FAD5">
            <wp:extent cx="5362575" cy="3048000"/>
            <wp:effectExtent l="0" t="0" r="0" b="0"/>
            <wp:docPr id="347"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5"/>
                    <a:srcRect/>
                    <a:stretch>
                      <a:fillRect/>
                    </a:stretch>
                  </pic:blipFill>
                  <pic:spPr>
                    <a:xfrm>
                      <a:off x="0" y="0"/>
                      <a:ext cx="5362575" cy="3048000"/>
                    </a:xfrm>
                    <a:prstGeom prst="rect">
                      <a:avLst/>
                    </a:prstGeom>
                    <a:ln/>
                  </pic:spPr>
                </pic:pic>
              </a:graphicData>
            </a:graphic>
          </wp:inline>
        </w:drawing>
      </w:r>
    </w:p>
    <w:p w14:paraId="3C59F0B7" w14:textId="77777777" w:rsidR="00DA7580" w:rsidRDefault="00750854">
      <w:pPr>
        <w:widowControl w:val="0"/>
        <w:spacing w:after="0" w:line="240" w:lineRule="auto"/>
        <w:jc w:val="center"/>
        <w:rPr>
          <w:rFonts w:cs="Calibri"/>
          <w:color w:val="424242"/>
          <w:sz w:val="20"/>
          <w:szCs w:val="20"/>
        </w:rPr>
      </w:pPr>
      <w:r>
        <w:rPr>
          <w:rFonts w:cs="Calibri"/>
          <w:color w:val="424242"/>
          <w:sz w:val="20"/>
          <w:szCs w:val="20"/>
        </w:rPr>
        <w:t xml:space="preserve">Figura 6 - Prese RJ45. I due metodi di </w:t>
      </w:r>
      <w:proofErr w:type="spellStart"/>
      <w:r>
        <w:rPr>
          <w:rFonts w:cs="Calibri"/>
          <w:color w:val="424242"/>
          <w:sz w:val="20"/>
          <w:szCs w:val="20"/>
        </w:rPr>
        <w:t>crimpaggio</w:t>
      </w:r>
      <w:proofErr w:type="spellEnd"/>
      <w:r>
        <w:rPr>
          <w:rFonts w:cs="Calibri"/>
          <w:color w:val="424242"/>
          <w:sz w:val="20"/>
          <w:szCs w:val="20"/>
        </w:rPr>
        <w:t xml:space="preserve"> sono equivalenti ma non possono coesistere </w:t>
      </w:r>
    </w:p>
    <w:p w14:paraId="61747E69" w14:textId="77777777" w:rsidR="00DA7580" w:rsidRDefault="00750854">
      <w:pPr>
        <w:widowControl w:val="0"/>
        <w:spacing w:after="0" w:line="240" w:lineRule="auto"/>
        <w:jc w:val="center"/>
        <w:rPr>
          <w:rFonts w:cs="Calibri"/>
          <w:color w:val="000000"/>
          <w:sz w:val="24"/>
          <w:szCs w:val="24"/>
        </w:rPr>
      </w:pPr>
      <w:r>
        <w:rPr>
          <w:rFonts w:cs="Calibri"/>
          <w:color w:val="424242"/>
          <w:sz w:val="20"/>
          <w:szCs w:val="20"/>
        </w:rPr>
        <w:t>in uno stesso impianto ambedue i sistemi. O si utilizza la connessione di tipo A o di tipo B.</w:t>
      </w:r>
      <w:r>
        <w:rPr>
          <w:rFonts w:cs="Calibri"/>
          <w:noProof/>
          <w:color w:val="000000"/>
          <w:sz w:val="24"/>
          <w:szCs w:val="24"/>
        </w:rPr>
        <w:lastRenderedPageBreak/>
        <w:drawing>
          <wp:inline distT="0" distB="0" distL="0" distR="0" wp14:anchorId="143473B4" wp14:editId="3B478E51">
            <wp:extent cx="5410200" cy="3048000"/>
            <wp:effectExtent l="0" t="0" r="0" b="0"/>
            <wp:docPr id="34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6"/>
                    <a:srcRect/>
                    <a:stretch>
                      <a:fillRect/>
                    </a:stretch>
                  </pic:blipFill>
                  <pic:spPr>
                    <a:xfrm>
                      <a:off x="0" y="0"/>
                      <a:ext cx="5410200" cy="3048000"/>
                    </a:xfrm>
                    <a:prstGeom prst="rect">
                      <a:avLst/>
                    </a:prstGeom>
                    <a:ln/>
                  </pic:spPr>
                </pic:pic>
              </a:graphicData>
            </a:graphic>
          </wp:inline>
        </w:drawing>
      </w:r>
    </w:p>
    <w:p w14:paraId="4D226B7E" w14:textId="77777777" w:rsidR="00DA7580" w:rsidRDefault="00DA7580">
      <w:pPr>
        <w:widowControl w:val="0"/>
        <w:spacing w:after="0" w:line="240" w:lineRule="auto"/>
        <w:jc w:val="center"/>
        <w:rPr>
          <w:rFonts w:cs="Calibri"/>
          <w:color w:val="000000"/>
          <w:sz w:val="24"/>
          <w:szCs w:val="24"/>
        </w:rPr>
      </w:pPr>
    </w:p>
    <w:p w14:paraId="3C82A973" w14:textId="77777777" w:rsidR="00DA7580" w:rsidRDefault="00750854">
      <w:pPr>
        <w:widowControl w:val="0"/>
        <w:spacing w:after="0" w:line="240" w:lineRule="auto"/>
        <w:jc w:val="center"/>
        <w:rPr>
          <w:rFonts w:cs="Calibri"/>
          <w:color w:val="424242"/>
          <w:sz w:val="20"/>
          <w:szCs w:val="20"/>
        </w:rPr>
      </w:pPr>
      <w:r>
        <w:rPr>
          <w:rFonts w:cs="Calibri"/>
          <w:color w:val="424242"/>
          <w:sz w:val="20"/>
          <w:szCs w:val="20"/>
        </w:rPr>
        <w:t xml:space="preserve">Figura 7 - Plug RJ45. I due metodi di </w:t>
      </w:r>
      <w:proofErr w:type="spellStart"/>
      <w:r>
        <w:rPr>
          <w:rFonts w:cs="Calibri"/>
          <w:color w:val="424242"/>
          <w:sz w:val="20"/>
          <w:szCs w:val="20"/>
        </w:rPr>
        <w:t>crimpaggio</w:t>
      </w:r>
      <w:proofErr w:type="spellEnd"/>
      <w:r>
        <w:rPr>
          <w:rFonts w:cs="Calibri"/>
          <w:color w:val="424242"/>
          <w:sz w:val="20"/>
          <w:szCs w:val="20"/>
        </w:rPr>
        <w:t xml:space="preserve"> sono equivalenti ma non possono coesistere in </w:t>
      </w:r>
    </w:p>
    <w:p w14:paraId="7BAB7119" w14:textId="77777777" w:rsidR="00DA7580" w:rsidRDefault="00750854">
      <w:pPr>
        <w:widowControl w:val="0"/>
        <w:spacing w:after="0" w:line="240" w:lineRule="auto"/>
        <w:jc w:val="center"/>
        <w:rPr>
          <w:rFonts w:cs="Calibri"/>
          <w:color w:val="424242"/>
          <w:sz w:val="20"/>
          <w:szCs w:val="20"/>
        </w:rPr>
      </w:pPr>
      <w:r>
        <w:rPr>
          <w:rFonts w:cs="Calibri"/>
          <w:color w:val="424242"/>
          <w:sz w:val="20"/>
          <w:szCs w:val="20"/>
        </w:rPr>
        <w:t>uno stesso impianto ambedue i sistemi. O si utilizza la connessione di tipo A o di tipo B.</w:t>
      </w:r>
    </w:p>
    <w:p w14:paraId="7B1EC17E" w14:textId="77777777" w:rsidR="00DA7580" w:rsidRDefault="00DA7580">
      <w:pPr>
        <w:widowControl w:val="0"/>
        <w:spacing w:after="0" w:line="240" w:lineRule="auto"/>
        <w:jc w:val="center"/>
        <w:rPr>
          <w:rFonts w:cs="Calibri"/>
          <w:color w:val="000000"/>
          <w:sz w:val="24"/>
          <w:szCs w:val="24"/>
        </w:rPr>
      </w:pPr>
    </w:p>
    <w:p w14:paraId="65F1F0E3" w14:textId="77777777" w:rsidR="00DA7580" w:rsidRDefault="00DA7580">
      <w:pPr>
        <w:widowControl w:val="0"/>
        <w:spacing w:after="0" w:line="240" w:lineRule="auto"/>
        <w:jc w:val="center"/>
        <w:rPr>
          <w:rFonts w:cs="Calibri"/>
          <w:color w:val="000000"/>
          <w:sz w:val="24"/>
          <w:szCs w:val="24"/>
        </w:rPr>
      </w:pPr>
    </w:p>
    <w:p w14:paraId="0DB326E2" w14:textId="77777777" w:rsidR="00DA7580" w:rsidRDefault="00DA7580">
      <w:pPr>
        <w:widowControl w:val="0"/>
        <w:spacing w:after="0" w:line="240" w:lineRule="auto"/>
        <w:jc w:val="center"/>
        <w:rPr>
          <w:rFonts w:cs="Calibri"/>
          <w:color w:val="000000"/>
          <w:sz w:val="24"/>
          <w:szCs w:val="24"/>
        </w:rPr>
      </w:pPr>
    </w:p>
    <w:p w14:paraId="2CE76D97" w14:textId="77777777" w:rsidR="00DA7580" w:rsidRDefault="00DA7580">
      <w:pPr>
        <w:widowControl w:val="0"/>
        <w:spacing w:after="0" w:line="240" w:lineRule="auto"/>
        <w:jc w:val="center"/>
        <w:rPr>
          <w:rFonts w:cs="Calibri"/>
          <w:color w:val="000000"/>
          <w:sz w:val="24"/>
          <w:szCs w:val="24"/>
        </w:rPr>
      </w:pPr>
    </w:p>
    <w:p w14:paraId="45640A41" w14:textId="77777777" w:rsidR="00DA7580" w:rsidRDefault="00750854">
      <w:pPr>
        <w:widowControl w:val="0"/>
        <w:spacing w:after="0" w:line="240" w:lineRule="auto"/>
        <w:jc w:val="center"/>
        <w:rPr>
          <w:rFonts w:cs="Calibri"/>
          <w:color w:val="000000"/>
          <w:sz w:val="24"/>
          <w:szCs w:val="24"/>
        </w:rPr>
      </w:pPr>
      <w:r>
        <w:rPr>
          <w:rFonts w:cs="Calibri"/>
          <w:noProof/>
          <w:color w:val="000000"/>
          <w:sz w:val="24"/>
          <w:szCs w:val="24"/>
        </w:rPr>
        <w:drawing>
          <wp:inline distT="0" distB="0" distL="0" distR="0" wp14:anchorId="432B8FAB" wp14:editId="79336F94">
            <wp:extent cx="5410200" cy="3009900"/>
            <wp:effectExtent l="0" t="0" r="0" b="0"/>
            <wp:docPr id="3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7"/>
                    <a:srcRect/>
                    <a:stretch>
                      <a:fillRect/>
                    </a:stretch>
                  </pic:blipFill>
                  <pic:spPr>
                    <a:xfrm>
                      <a:off x="0" y="0"/>
                      <a:ext cx="5410200" cy="3009900"/>
                    </a:xfrm>
                    <a:prstGeom prst="rect">
                      <a:avLst/>
                    </a:prstGeom>
                    <a:ln/>
                  </pic:spPr>
                </pic:pic>
              </a:graphicData>
            </a:graphic>
          </wp:inline>
        </w:drawing>
      </w:r>
    </w:p>
    <w:p w14:paraId="29EA35A2" w14:textId="77777777" w:rsidR="00DA7580" w:rsidRDefault="00DA7580">
      <w:pPr>
        <w:widowControl w:val="0"/>
        <w:spacing w:after="0" w:line="240" w:lineRule="auto"/>
        <w:jc w:val="center"/>
        <w:rPr>
          <w:rFonts w:cs="Calibri"/>
          <w:color w:val="000000"/>
          <w:sz w:val="24"/>
          <w:szCs w:val="24"/>
        </w:rPr>
      </w:pPr>
    </w:p>
    <w:p w14:paraId="19184F69" w14:textId="77777777" w:rsidR="00DA7580" w:rsidRDefault="00750854">
      <w:pPr>
        <w:widowControl w:val="0"/>
        <w:spacing w:after="0" w:line="240" w:lineRule="auto"/>
        <w:jc w:val="center"/>
        <w:rPr>
          <w:rFonts w:cs="Calibri"/>
          <w:color w:val="424242"/>
          <w:sz w:val="20"/>
          <w:szCs w:val="20"/>
        </w:rPr>
      </w:pPr>
      <w:r>
        <w:rPr>
          <w:rFonts w:cs="Calibri"/>
          <w:color w:val="424242"/>
          <w:sz w:val="20"/>
          <w:szCs w:val="20"/>
        </w:rPr>
        <w:t>Figura 8 - Precauzioni da adottare in fase di disposizione delle coppie</w:t>
      </w:r>
    </w:p>
    <w:p w14:paraId="54AB3487" w14:textId="77777777" w:rsidR="00DA7580" w:rsidRDefault="00DA7580">
      <w:pPr>
        <w:widowControl w:val="0"/>
        <w:spacing w:after="0" w:line="240" w:lineRule="auto"/>
        <w:jc w:val="center"/>
        <w:rPr>
          <w:rFonts w:cs="Calibri"/>
          <w:color w:val="000000"/>
          <w:sz w:val="24"/>
          <w:szCs w:val="24"/>
        </w:rPr>
      </w:pPr>
    </w:p>
    <w:p w14:paraId="470B0086" w14:textId="77777777" w:rsidR="00DA7580" w:rsidRDefault="00DA7580">
      <w:pPr>
        <w:widowControl w:val="0"/>
        <w:spacing w:after="0" w:line="240" w:lineRule="auto"/>
        <w:jc w:val="center"/>
        <w:rPr>
          <w:rFonts w:cs="Calibri"/>
          <w:color w:val="000000"/>
          <w:sz w:val="24"/>
          <w:szCs w:val="24"/>
        </w:rPr>
      </w:pPr>
    </w:p>
    <w:p w14:paraId="0C1FFA96" w14:textId="77777777" w:rsidR="00DA7580" w:rsidRDefault="00DA7580">
      <w:pPr>
        <w:widowControl w:val="0"/>
        <w:spacing w:after="0" w:line="240" w:lineRule="auto"/>
        <w:jc w:val="center"/>
        <w:rPr>
          <w:rFonts w:cs="Calibri"/>
          <w:color w:val="000000"/>
          <w:sz w:val="24"/>
          <w:szCs w:val="24"/>
        </w:rPr>
      </w:pPr>
    </w:p>
    <w:p w14:paraId="41DD012B" w14:textId="77777777" w:rsidR="00DA7580" w:rsidRDefault="00DA7580">
      <w:pPr>
        <w:widowControl w:val="0"/>
        <w:spacing w:after="0" w:line="240" w:lineRule="auto"/>
        <w:jc w:val="center"/>
        <w:rPr>
          <w:rFonts w:cs="Calibri"/>
          <w:color w:val="000000"/>
          <w:sz w:val="24"/>
          <w:szCs w:val="24"/>
        </w:rPr>
      </w:pPr>
    </w:p>
    <w:p w14:paraId="56829CB2" w14:textId="77777777" w:rsidR="00DA7580" w:rsidRDefault="00750854">
      <w:pPr>
        <w:widowControl w:val="0"/>
        <w:spacing w:after="0" w:line="240" w:lineRule="auto"/>
        <w:jc w:val="center"/>
        <w:rPr>
          <w:rFonts w:cs="Calibri"/>
          <w:color w:val="000000"/>
          <w:sz w:val="24"/>
          <w:szCs w:val="24"/>
        </w:rPr>
      </w:pPr>
      <w:r>
        <w:rPr>
          <w:rFonts w:cs="Calibri"/>
          <w:noProof/>
          <w:color w:val="000000"/>
          <w:sz w:val="24"/>
          <w:szCs w:val="24"/>
        </w:rPr>
        <w:lastRenderedPageBreak/>
        <w:drawing>
          <wp:inline distT="0" distB="0" distL="0" distR="0" wp14:anchorId="454C8683" wp14:editId="23D13246">
            <wp:extent cx="5524500" cy="3171825"/>
            <wp:effectExtent l="0" t="0" r="0" b="0"/>
            <wp:docPr id="35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8"/>
                    <a:srcRect/>
                    <a:stretch>
                      <a:fillRect/>
                    </a:stretch>
                  </pic:blipFill>
                  <pic:spPr>
                    <a:xfrm>
                      <a:off x="0" y="0"/>
                      <a:ext cx="5524500" cy="3171825"/>
                    </a:xfrm>
                    <a:prstGeom prst="rect">
                      <a:avLst/>
                    </a:prstGeom>
                    <a:ln/>
                  </pic:spPr>
                </pic:pic>
              </a:graphicData>
            </a:graphic>
          </wp:inline>
        </w:drawing>
      </w:r>
    </w:p>
    <w:p w14:paraId="6BC23CD7" w14:textId="77777777" w:rsidR="00DA7580" w:rsidRDefault="00DA7580">
      <w:pPr>
        <w:widowControl w:val="0"/>
        <w:spacing w:after="0" w:line="240" w:lineRule="auto"/>
        <w:jc w:val="center"/>
        <w:rPr>
          <w:rFonts w:cs="Calibri"/>
          <w:color w:val="000000"/>
          <w:sz w:val="24"/>
          <w:szCs w:val="24"/>
        </w:rPr>
      </w:pPr>
    </w:p>
    <w:p w14:paraId="15A4FEB1" w14:textId="77777777" w:rsidR="00DA7580" w:rsidRDefault="00750854">
      <w:pPr>
        <w:widowControl w:val="0"/>
        <w:spacing w:after="0" w:line="240" w:lineRule="auto"/>
        <w:jc w:val="center"/>
        <w:rPr>
          <w:rFonts w:cs="Calibri"/>
          <w:color w:val="424242"/>
          <w:sz w:val="20"/>
          <w:szCs w:val="20"/>
        </w:rPr>
      </w:pPr>
      <w:r>
        <w:rPr>
          <w:rFonts w:cs="Calibri"/>
          <w:color w:val="424242"/>
          <w:sz w:val="20"/>
          <w:szCs w:val="20"/>
        </w:rPr>
        <w:t>Figura 9 - Precauzioni da adottare in fase di inserzione nel connettore</w:t>
      </w:r>
    </w:p>
    <w:p w14:paraId="75CB8611" w14:textId="77777777" w:rsidR="00DA7580" w:rsidRDefault="00DA7580">
      <w:pPr>
        <w:widowControl w:val="0"/>
        <w:spacing w:after="0" w:line="240" w:lineRule="auto"/>
        <w:jc w:val="center"/>
        <w:rPr>
          <w:rFonts w:cs="Calibri"/>
          <w:color w:val="424242"/>
          <w:sz w:val="20"/>
          <w:szCs w:val="20"/>
        </w:rPr>
      </w:pPr>
    </w:p>
    <w:p w14:paraId="1BE33C1B" w14:textId="77777777" w:rsidR="00DA7580" w:rsidRDefault="00DA7580">
      <w:pPr>
        <w:widowControl w:val="0"/>
        <w:spacing w:after="0" w:line="240" w:lineRule="auto"/>
        <w:jc w:val="center"/>
        <w:rPr>
          <w:rFonts w:cs="Calibri"/>
          <w:color w:val="424242"/>
          <w:sz w:val="20"/>
          <w:szCs w:val="20"/>
        </w:rPr>
      </w:pPr>
    </w:p>
    <w:p w14:paraId="77858A15" w14:textId="77777777" w:rsidR="00DA7580" w:rsidRDefault="00DA7580">
      <w:pPr>
        <w:widowControl w:val="0"/>
        <w:spacing w:after="0" w:line="240" w:lineRule="auto"/>
        <w:jc w:val="center"/>
        <w:rPr>
          <w:rFonts w:cs="Calibri"/>
          <w:color w:val="424242"/>
          <w:sz w:val="20"/>
          <w:szCs w:val="20"/>
        </w:rPr>
      </w:pPr>
    </w:p>
    <w:p w14:paraId="590F4342" w14:textId="77777777" w:rsidR="00DA7580" w:rsidRDefault="00DA7580">
      <w:pPr>
        <w:widowControl w:val="0"/>
        <w:spacing w:after="0" w:line="240" w:lineRule="auto"/>
        <w:jc w:val="center"/>
        <w:rPr>
          <w:rFonts w:cs="Calibri"/>
          <w:color w:val="424242"/>
          <w:sz w:val="20"/>
          <w:szCs w:val="20"/>
        </w:rPr>
      </w:pPr>
    </w:p>
    <w:p w14:paraId="39943017" w14:textId="77777777" w:rsidR="00DA7580" w:rsidRDefault="006B3E34">
      <w:pPr>
        <w:rPr>
          <w:rFonts w:cs="Calibri"/>
          <w:b/>
          <w:sz w:val="28"/>
          <w:szCs w:val="28"/>
        </w:rPr>
      </w:pPr>
      <w:r>
        <w:rPr>
          <w:rFonts w:cs="Calibri"/>
          <w:b/>
          <w:sz w:val="28"/>
          <w:szCs w:val="28"/>
        </w:rPr>
        <w:pict w14:anchorId="2B826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177pt">
            <v:imagedata r:id="rId39" o:title="corretto"/>
          </v:shape>
        </w:pict>
      </w:r>
    </w:p>
    <w:p w14:paraId="0505B887" w14:textId="77777777" w:rsidR="00DA7580" w:rsidRDefault="00750854">
      <w:pPr>
        <w:spacing w:after="0"/>
        <w:jc w:val="center"/>
        <w:rPr>
          <w:rFonts w:cs="Calibri"/>
          <w:color w:val="424242"/>
          <w:sz w:val="20"/>
          <w:szCs w:val="20"/>
        </w:rPr>
      </w:pPr>
      <w:r>
        <w:rPr>
          <w:rFonts w:cs="Calibri"/>
          <w:color w:val="424242"/>
          <w:sz w:val="20"/>
          <w:szCs w:val="20"/>
        </w:rPr>
        <w:t>Figura 10 – Installazione corretta dell’Access Point</w:t>
      </w:r>
    </w:p>
    <w:p w14:paraId="4784C22C" w14:textId="77777777" w:rsidR="00DA7580" w:rsidRDefault="00DA7580">
      <w:pPr>
        <w:jc w:val="center"/>
        <w:rPr>
          <w:rFonts w:cs="Calibri"/>
          <w:b/>
          <w:sz w:val="28"/>
          <w:szCs w:val="28"/>
        </w:rPr>
      </w:pPr>
    </w:p>
    <w:p w14:paraId="4B19F57D" w14:textId="77777777" w:rsidR="00DA7580" w:rsidRDefault="00DA7580">
      <w:pPr>
        <w:jc w:val="center"/>
        <w:rPr>
          <w:rFonts w:cs="Calibri"/>
          <w:b/>
          <w:sz w:val="28"/>
          <w:szCs w:val="28"/>
        </w:rPr>
      </w:pPr>
    </w:p>
    <w:sectPr w:rsidR="00DA7580">
      <w:pgSz w:w="11906" w:h="16838"/>
      <w:pgMar w:top="709" w:right="1134" w:bottom="709" w:left="1134" w:header="709"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EE09FE" w14:textId="77777777" w:rsidR="00477FD7" w:rsidRDefault="00477FD7">
      <w:pPr>
        <w:spacing w:after="0" w:line="240" w:lineRule="auto"/>
      </w:pPr>
      <w:r>
        <w:separator/>
      </w:r>
    </w:p>
  </w:endnote>
  <w:endnote w:type="continuationSeparator" w:id="0">
    <w:p w14:paraId="69A8ED50" w14:textId="77777777" w:rsidR="00477FD7" w:rsidRDefault="00477F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58729" w14:textId="77777777" w:rsidR="00750854" w:rsidRDefault="00750854">
    <w:pPr>
      <w:pBdr>
        <w:top w:val="nil"/>
        <w:left w:val="nil"/>
        <w:bottom w:val="nil"/>
        <w:right w:val="nil"/>
        <w:between w:val="nil"/>
      </w:pBdr>
      <w:tabs>
        <w:tab w:val="center" w:pos="4819"/>
        <w:tab w:val="right" w:pos="9638"/>
      </w:tabs>
      <w:spacing w:after="0" w:line="240" w:lineRule="auto"/>
      <w:rPr>
        <w:rFonts w:cs="Calibri"/>
        <w:color w:val="000000"/>
        <w:sz w:val="14"/>
        <w:szCs w:val="14"/>
      </w:rPr>
    </w:pPr>
  </w:p>
  <w:p w14:paraId="7AAF09F5" w14:textId="77777777" w:rsidR="00750854" w:rsidRDefault="00750854">
    <w:pPr>
      <w:pBdr>
        <w:top w:val="nil"/>
        <w:left w:val="nil"/>
        <w:bottom w:val="nil"/>
        <w:right w:val="nil"/>
        <w:between w:val="nil"/>
      </w:pBdr>
      <w:tabs>
        <w:tab w:val="center" w:pos="4819"/>
        <w:tab w:val="right" w:pos="9638"/>
      </w:tabs>
      <w:spacing w:after="0" w:line="240" w:lineRule="auto"/>
      <w:rPr>
        <w:rFonts w:cs="Calibri"/>
        <w:color w:val="000000"/>
      </w:rPr>
    </w:pPr>
    <w:r>
      <w:rPr>
        <w:rFonts w:cs="Calibri"/>
        <w:color w:val="000000"/>
      </w:rPr>
      <w:t>Specifiche del progetto di cablaggio rete LAN/WLAN</w:t>
    </w:r>
    <w:r>
      <w:rPr>
        <w:rFonts w:cs="Calibri"/>
        <w:color w:val="000000"/>
      </w:rPr>
      <w:tab/>
    </w:r>
    <w:r>
      <w:rPr>
        <w:rFonts w:cs="Calibri"/>
        <w:color w:val="000000"/>
      </w:rPr>
      <w:tab/>
      <w:t xml:space="preserve">pag. </w:t>
    </w:r>
    <w:r>
      <w:rPr>
        <w:rFonts w:cs="Calibri"/>
        <w:color w:val="000000"/>
      </w:rPr>
      <w:fldChar w:fldCharType="begin"/>
    </w:r>
    <w:r>
      <w:rPr>
        <w:rFonts w:cs="Calibri"/>
        <w:color w:val="000000"/>
      </w:rPr>
      <w:instrText>PAGE</w:instrText>
    </w:r>
    <w:r>
      <w:rPr>
        <w:rFonts w:cs="Calibri"/>
        <w:color w:val="000000"/>
      </w:rPr>
      <w:fldChar w:fldCharType="separate"/>
    </w:r>
    <w:r w:rsidR="00293B66">
      <w:rPr>
        <w:rFonts w:cs="Calibri"/>
        <w:noProof/>
        <w:color w:val="000000"/>
      </w:rPr>
      <w:t>3</w:t>
    </w:r>
    <w:r>
      <w:rPr>
        <w:rFonts w:cs="Calibri"/>
        <w:color w:val="000000"/>
      </w:rPr>
      <w:fldChar w:fldCharType="end"/>
    </w:r>
    <w:r>
      <w:rPr>
        <w:rFonts w:cs="Calibri"/>
        <w:color w:val="000000"/>
      </w:rPr>
      <w:t xml:space="preserve"> di </w:t>
    </w:r>
    <w:r>
      <w:rPr>
        <w:rFonts w:cs="Calibri"/>
        <w:color w:val="000000"/>
      </w:rPr>
      <w:fldChar w:fldCharType="begin"/>
    </w:r>
    <w:r>
      <w:rPr>
        <w:rFonts w:cs="Calibri"/>
        <w:color w:val="000000"/>
      </w:rPr>
      <w:instrText>NUMPAGES</w:instrText>
    </w:r>
    <w:r>
      <w:rPr>
        <w:rFonts w:cs="Calibri"/>
        <w:color w:val="000000"/>
      </w:rPr>
      <w:fldChar w:fldCharType="separate"/>
    </w:r>
    <w:r w:rsidR="00293B66">
      <w:rPr>
        <w:rFonts w:cs="Calibri"/>
        <w:noProof/>
        <w:color w:val="000000"/>
      </w:rPr>
      <w:t>34</w:t>
    </w:r>
    <w:r>
      <w:rPr>
        <w:rFonts w:cs="Calibri"/>
        <w:color w:val="000000"/>
      </w:rPr>
      <w:fldChar w:fldCharType="end"/>
    </w:r>
  </w:p>
  <w:p w14:paraId="281DE295" w14:textId="77777777" w:rsidR="00750854" w:rsidRDefault="0075085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B1DE34" w14:textId="77777777" w:rsidR="00477FD7" w:rsidRDefault="00477FD7">
      <w:pPr>
        <w:spacing w:after="0" w:line="240" w:lineRule="auto"/>
      </w:pPr>
      <w:r>
        <w:separator/>
      </w:r>
    </w:p>
  </w:footnote>
  <w:footnote w:type="continuationSeparator" w:id="0">
    <w:p w14:paraId="2D0CE1F5" w14:textId="77777777" w:rsidR="00477FD7" w:rsidRDefault="00477F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BB9AD" w14:textId="77777777" w:rsidR="00750854" w:rsidRDefault="00750854">
    <w:pPr>
      <w:widowControl w:val="0"/>
      <w:pBdr>
        <w:top w:val="nil"/>
        <w:left w:val="nil"/>
        <w:bottom w:val="nil"/>
        <w:right w:val="nil"/>
        <w:between w:val="nil"/>
      </w:pBdr>
      <w:spacing w:after="0"/>
      <w:rPr>
        <w:rFonts w:cs="Calibri"/>
        <w:b/>
        <w:sz w:val="28"/>
        <w:szCs w:val="28"/>
      </w:rPr>
    </w:pPr>
  </w:p>
  <w:tbl>
    <w:tblPr>
      <w:tblStyle w:val="a3"/>
      <w:tblW w:w="9343"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9343"/>
    </w:tblGrid>
    <w:tr w:rsidR="00750854" w:rsidRPr="00293B66" w14:paraId="6A97866D" w14:textId="77777777" w:rsidTr="00293B66">
      <w:trPr>
        <w:trHeight w:val="728"/>
      </w:trPr>
      <w:tc>
        <w:tcPr>
          <w:tcW w:w="9343" w:type="dxa"/>
        </w:tcPr>
        <w:p w14:paraId="10CF15B1" w14:textId="77777777" w:rsidR="00750854" w:rsidRDefault="00293B66" w:rsidP="00293B66">
          <w:pPr>
            <w:pBdr>
              <w:top w:val="nil"/>
              <w:left w:val="nil"/>
              <w:bottom w:val="nil"/>
              <w:right w:val="nil"/>
              <w:between w:val="nil"/>
            </w:pBdr>
            <w:tabs>
              <w:tab w:val="center" w:pos="4819"/>
              <w:tab w:val="right" w:pos="9638"/>
            </w:tabs>
            <w:rPr>
              <w:rFonts w:ascii="Garamond" w:eastAsia="Garamond" w:hAnsi="Garamond" w:cs="Garamond"/>
              <w:b/>
              <w:color w:val="366091"/>
              <w:sz w:val="20"/>
              <w:szCs w:val="20"/>
            </w:rPr>
          </w:pPr>
          <w:r w:rsidRPr="00293B66">
            <w:rPr>
              <w:rFonts w:ascii="Garamond" w:eastAsia="Garamond" w:hAnsi="Garamond" w:cs="Garamond"/>
              <w:b/>
              <w:color w:val="366091"/>
              <w:sz w:val="20"/>
              <w:szCs w:val="20"/>
            </w:rPr>
            <w:t xml:space="preserve">Istituto Comprensivo - </w:t>
          </w:r>
          <w:proofErr w:type="spellStart"/>
          <w:r w:rsidRPr="00293B66">
            <w:rPr>
              <w:rFonts w:ascii="Garamond" w:eastAsia="Garamond" w:hAnsi="Garamond" w:cs="Garamond"/>
              <w:b/>
              <w:color w:val="366091"/>
              <w:sz w:val="20"/>
              <w:szCs w:val="20"/>
            </w:rPr>
            <w:t>Ic</w:t>
          </w:r>
          <w:proofErr w:type="spellEnd"/>
          <w:r w:rsidRPr="00293B66">
            <w:rPr>
              <w:rFonts w:ascii="Garamond" w:eastAsia="Garamond" w:hAnsi="Garamond" w:cs="Garamond"/>
              <w:b/>
              <w:color w:val="366091"/>
              <w:sz w:val="20"/>
              <w:szCs w:val="20"/>
            </w:rPr>
            <w:t xml:space="preserve"> 'G. Parini'</w:t>
          </w:r>
        </w:p>
        <w:p w14:paraId="737FD3BB" w14:textId="77777777" w:rsidR="00293B66" w:rsidRDefault="00293B66" w:rsidP="00293B66">
          <w:pPr>
            <w:pBdr>
              <w:top w:val="nil"/>
              <w:left w:val="nil"/>
              <w:bottom w:val="nil"/>
              <w:right w:val="nil"/>
              <w:between w:val="nil"/>
            </w:pBdr>
            <w:tabs>
              <w:tab w:val="center" w:pos="4819"/>
              <w:tab w:val="right" w:pos="9638"/>
            </w:tabs>
            <w:rPr>
              <w:rFonts w:ascii="Garamond" w:eastAsia="Garamond" w:hAnsi="Garamond" w:cs="Garamond"/>
              <w:b/>
              <w:color w:val="366091"/>
              <w:sz w:val="20"/>
              <w:szCs w:val="20"/>
            </w:rPr>
          </w:pPr>
          <w:r w:rsidRPr="00293B66">
            <w:rPr>
              <w:rFonts w:ascii="Garamond" w:eastAsia="Garamond" w:hAnsi="Garamond" w:cs="Garamond"/>
              <w:b/>
              <w:color w:val="366091"/>
              <w:sz w:val="20"/>
              <w:szCs w:val="20"/>
            </w:rPr>
            <w:t xml:space="preserve">via </w:t>
          </w:r>
          <w:proofErr w:type="gramStart"/>
          <w:r w:rsidRPr="00293B66">
            <w:rPr>
              <w:rFonts w:ascii="Garamond" w:eastAsia="Garamond" w:hAnsi="Garamond" w:cs="Garamond"/>
              <w:b/>
              <w:color w:val="366091"/>
              <w:sz w:val="20"/>
              <w:szCs w:val="20"/>
            </w:rPr>
            <w:t>A.Meucci</w:t>
          </w:r>
          <w:proofErr w:type="gramEnd"/>
          <w:r w:rsidRPr="00293B66">
            <w:rPr>
              <w:rFonts w:ascii="Garamond" w:eastAsia="Garamond" w:hAnsi="Garamond" w:cs="Garamond"/>
              <w:b/>
              <w:color w:val="366091"/>
              <w:sz w:val="20"/>
              <w:szCs w:val="20"/>
            </w:rPr>
            <w:t>,21, 53049 - Torrita di Siena (SI)</w:t>
          </w:r>
        </w:p>
        <w:p w14:paraId="09EAA220" w14:textId="77777777" w:rsidR="00293B66" w:rsidRDefault="00293B66" w:rsidP="00293B66">
          <w:pPr>
            <w:pBdr>
              <w:top w:val="nil"/>
              <w:left w:val="nil"/>
              <w:bottom w:val="nil"/>
              <w:right w:val="nil"/>
              <w:between w:val="nil"/>
            </w:pBdr>
            <w:tabs>
              <w:tab w:val="center" w:pos="4819"/>
              <w:tab w:val="right" w:pos="9638"/>
            </w:tabs>
            <w:rPr>
              <w:rFonts w:ascii="Garamond" w:eastAsia="Garamond" w:hAnsi="Garamond" w:cs="Garamond"/>
              <w:b/>
              <w:color w:val="366091"/>
              <w:sz w:val="20"/>
              <w:szCs w:val="20"/>
            </w:rPr>
          </w:pPr>
          <w:r>
            <w:rPr>
              <w:rFonts w:ascii="Garamond" w:eastAsia="Garamond" w:hAnsi="Garamond" w:cs="Garamond"/>
              <w:b/>
              <w:color w:val="366091"/>
              <w:sz w:val="20"/>
              <w:szCs w:val="20"/>
            </w:rPr>
            <w:t xml:space="preserve">Codice Fiscale: </w:t>
          </w:r>
          <w:r w:rsidRPr="00293B66">
            <w:rPr>
              <w:rFonts w:ascii="Garamond" w:eastAsia="Garamond" w:hAnsi="Garamond" w:cs="Garamond"/>
              <w:b/>
              <w:color w:val="366091"/>
              <w:sz w:val="20"/>
              <w:szCs w:val="20"/>
            </w:rPr>
            <w:t>81004020525</w:t>
          </w:r>
        </w:p>
        <w:p w14:paraId="095A5C67" w14:textId="77777777" w:rsidR="00293B66" w:rsidRPr="00293B66" w:rsidRDefault="00293B66" w:rsidP="00293B66">
          <w:pPr>
            <w:pBdr>
              <w:top w:val="nil"/>
              <w:left w:val="nil"/>
              <w:bottom w:val="nil"/>
              <w:right w:val="nil"/>
              <w:between w:val="nil"/>
            </w:pBdr>
            <w:tabs>
              <w:tab w:val="center" w:pos="4819"/>
              <w:tab w:val="right" w:pos="9638"/>
            </w:tabs>
            <w:rPr>
              <w:rFonts w:ascii="Garamond" w:eastAsia="Garamond" w:hAnsi="Garamond" w:cs="Garamond"/>
              <w:b/>
              <w:color w:val="366091"/>
              <w:sz w:val="20"/>
              <w:szCs w:val="20"/>
              <w:lang w:val="en-GB"/>
            </w:rPr>
          </w:pPr>
          <w:r w:rsidRPr="00293B66">
            <w:rPr>
              <w:rFonts w:ascii="Garamond" w:eastAsia="Garamond" w:hAnsi="Garamond" w:cs="Garamond"/>
              <w:b/>
              <w:color w:val="366091"/>
              <w:sz w:val="20"/>
              <w:szCs w:val="20"/>
              <w:lang w:val="en-GB"/>
            </w:rPr>
            <w:t>Tel:</w:t>
          </w:r>
          <w:r w:rsidRPr="00293B66">
            <w:rPr>
              <w:lang w:val="en-GB"/>
            </w:rPr>
            <w:t xml:space="preserve"> </w:t>
          </w:r>
          <w:r w:rsidRPr="00293B66">
            <w:rPr>
              <w:rFonts w:ascii="Garamond" w:eastAsia="Garamond" w:hAnsi="Garamond" w:cs="Garamond"/>
              <w:b/>
              <w:color w:val="366091"/>
              <w:sz w:val="20"/>
              <w:szCs w:val="20"/>
              <w:lang w:val="en-GB"/>
            </w:rPr>
            <w:t>0577685165 -Email:</w:t>
          </w:r>
          <w:r w:rsidRPr="00293B66">
            <w:rPr>
              <w:lang w:val="en-GB"/>
            </w:rPr>
            <w:t xml:space="preserve"> </w:t>
          </w:r>
          <w:r w:rsidRPr="00293B66">
            <w:rPr>
              <w:rFonts w:ascii="Garamond" w:eastAsia="Garamond" w:hAnsi="Garamond" w:cs="Garamond"/>
              <w:b/>
              <w:color w:val="366091"/>
              <w:sz w:val="20"/>
              <w:szCs w:val="20"/>
              <w:lang w:val="en-GB"/>
            </w:rPr>
            <w:t>siic80400c@istruzione.it -Pec: siic80400c@pec.istruzione.it</w:t>
          </w:r>
        </w:p>
      </w:tc>
    </w:tr>
  </w:tbl>
  <w:p w14:paraId="520CE77A" w14:textId="77777777" w:rsidR="00750854" w:rsidRPr="00293B66" w:rsidRDefault="00750854">
    <w:pPr>
      <w:pBdr>
        <w:top w:val="nil"/>
        <w:left w:val="nil"/>
        <w:bottom w:val="nil"/>
        <w:right w:val="nil"/>
        <w:between w:val="nil"/>
      </w:pBdr>
      <w:tabs>
        <w:tab w:val="center" w:pos="4819"/>
        <w:tab w:val="right" w:pos="9638"/>
      </w:tabs>
      <w:spacing w:after="0" w:line="240" w:lineRule="auto"/>
      <w:rPr>
        <w:rFonts w:cs="Calibri"/>
        <w:color w:val="000000"/>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3717B"/>
    <w:multiLevelType w:val="multilevel"/>
    <w:tmpl w:val="AB3CA0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70150CB"/>
    <w:multiLevelType w:val="multilevel"/>
    <w:tmpl w:val="AA82B3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A9653BE"/>
    <w:multiLevelType w:val="multilevel"/>
    <w:tmpl w:val="AD9A85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AE454A1"/>
    <w:multiLevelType w:val="multilevel"/>
    <w:tmpl w:val="CB4494EA"/>
    <w:lvl w:ilvl="0">
      <w:start w:val="1"/>
      <w:numFmt w:val="decimal"/>
      <w:pStyle w:val="Titolo1"/>
      <w:lvlText w:val="%1"/>
      <w:lvlJc w:val="left"/>
      <w:pPr>
        <w:ind w:left="432" w:hanging="432"/>
      </w:pPr>
    </w:lvl>
    <w:lvl w:ilvl="1">
      <w:start w:val="1"/>
      <w:numFmt w:val="decimal"/>
      <w:pStyle w:val="Titolo2"/>
      <w:lvlText w:val="%1.%2"/>
      <w:lvlJc w:val="left"/>
      <w:pPr>
        <w:ind w:left="576" w:hanging="576"/>
      </w:pPr>
    </w:lvl>
    <w:lvl w:ilvl="2">
      <w:start w:val="1"/>
      <w:numFmt w:val="decimal"/>
      <w:pStyle w:val="Titolo3"/>
      <w:lvlText w:val="%1.%2.%3"/>
      <w:lvlJc w:val="left"/>
      <w:pPr>
        <w:ind w:left="720" w:hanging="720"/>
      </w:pPr>
    </w:lvl>
    <w:lvl w:ilvl="3">
      <w:start w:val="1"/>
      <w:numFmt w:val="decimal"/>
      <w:pStyle w:val="Titolo4"/>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4" w15:restartNumberingAfterBreak="0">
    <w:nsid w:val="24C43ACA"/>
    <w:multiLevelType w:val="multilevel"/>
    <w:tmpl w:val="129098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5BF2089"/>
    <w:multiLevelType w:val="multilevel"/>
    <w:tmpl w:val="AE82373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6" w15:restartNumberingAfterBreak="0">
    <w:nsid w:val="373A5F4E"/>
    <w:multiLevelType w:val="multilevel"/>
    <w:tmpl w:val="E9F287B6"/>
    <w:lvl w:ilvl="0">
      <w:start w:val="5"/>
      <w:numFmt w:val="bullet"/>
      <w:lvlText w:val="-"/>
      <w:lvlJc w:val="left"/>
      <w:pPr>
        <w:ind w:left="720" w:hanging="360"/>
      </w:pPr>
      <w:rPr>
        <w:rFonts w:ascii="Book Antiqua" w:eastAsia="Book Antiqua" w:hAnsi="Book Antiqua" w:cs="Book Antiqu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C0952F7"/>
    <w:multiLevelType w:val="multilevel"/>
    <w:tmpl w:val="4B36C276"/>
    <w:lvl w:ilvl="0">
      <w:start w:val="5"/>
      <w:numFmt w:val="bullet"/>
      <w:lvlText w:val="-"/>
      <w:lvlJc w:val="left"/>
      <w:pPr>
        <w:ind w:left="720" w:hanging="360"/>
      </w:pPr>
      <w:rPr>
        <w:rFonts w:ascii="Book Antiqua" w:eastAsia="Book Antiqua" w:hAnsi="Book Antiqua" w:cs="Book Antiqu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3ED94320"/>
    <w:multiLevelType w:val="multilevel"/>
    <w:tmpl w:val="B4DE2342"/>
    <w:lvl w:ilvl="0">
      <w:start w:val="1"/>
      <w:numFmt w:val="bullet"/>
      <w:lvlText w:val="●"/>
      <w:lvlJc w:val="left"/>
      <w:pPr>
        <w:ind w:left="2279" w:hanging="360"/>
      </w:pPr>
      <w:rPr>
        <w:rFonts w:ascii="Noto Sans Symbols" w:eastAsia="Noto Sans Symbols" w:hAnsi="Noto Sans Symbols" w:cs="Noto Sans Symbols"/>
      </w:rPr>
    </w:lvl>
    <w:lvl w:ilvl="1">
      <w:start w:val="1"/>
      <w:numFmt w:val="bullet"/>
      <w:lvlText w:val="o"/>
      <w:lvlJc w:val="left"/>
      <w:pPr>
        <w:ind w:left="2999" w:hanging="360"/>
      </w:pPr>
      <w:rPr>
        <w:rFonts w:ascii="Courier New" w:eastAsia="Courier New" w:hAnsi="Courier New" w:cs="Courier New"/>
      </w:rPr>
    </w:lvl>
    <w:lvl w:ilvl="2">
      <w:start w:val="1"/>
      <w:numFmt w:val="bullet"/>
      <w:lvlText w:val="▪"/>
      <w:lvlJc w:val="left"/>
      <w:pPr>
        <w:ind w:left="3719" w:hanging="360"/>
      </w:pPr>
      <w:rPr>
        <w:rFonts w:ascii="Noto Sans Symbols" w:eastAsia="Noto Sans Symbols" w:hAnsi="Noto Sans Symbols" w:cs="Noto Sans Symbols"/>
      </w:rPr>
    </w:lvl>
    <w:lvl w:ilvl="3">
      <w:start w:val="1"/>
      <w:numFmt w:val="bullet"/>
      <w:lvlText w:val="●"/>
      <w:lvlJc w:val="left"/>
      <w:pPr>
        <w:ind w:left="4439" w:hanging="360"/>
      </w:pPr>
      <w:rPr>
        <w:rFonts w:ascii="Noto Sans Symbols" w:eastAsia="Noto Sans Symbols" w:hAnsi="Noto Sans Symbols" w:cs="Noto Sans Symbols"/>
      </w:rPr>
    </w:lvl>
    <w:lvl w:ilvl="4">
      <w:start w:val="1"/>
      <w:numFmt w:val="bullet"/>
      <w:lvlText w:val="o"/>
      <w:lvlJc w:val="left"/>
      <w:pPr>
        <w:ind w:left="5159" w:hanging="360"/>
      </w:pPr>
      <w:rPr>
        <w:rFonts w:ascii="Courier New" w:eastAsia="Courier New" w:hAnsi="Courier New" w:cs="Courier New"/>
      </w:rPr>
    </w:lvl>
    <w:lvl w:ilvl="5">
      <w:start w:val="1"/>
      <w:numFmt w:val="bullet"/>
      <w:lvlText w:val="▪"/>
      <w:lvlJc w:val="left"/>
      <w:pPr>
        <w:ind w:left="5879" w:hanging="360"/>
      </w:pPr>
      <w:rPr>
        <w:rFonts w:ascii="Noto Sans Symbols" w:eastAsia="Noto Sans Symbols" w:hAnsi="Noto Sans Symbols" w:cs="Noto Sans Symbols"/>
      </w:rPr>
    </w:lvl>
    <w:lvl w:ilvl="6">
      <w:start w:val="1"/>
      <w:numFmt w:val="bullet"/>
      <w:lvlText w:val="●"/>
      <w:lvlJc w:val="left"/>
      <w:pPr>
        <w:ind w:left="6599" w:hanging="360"/>
      </w:pPr>
      <w:rPr>
        <w:rFonts w:ascii="Noto Sans Symbols" w:eastAsia="Noto Sans Symbols" w:hAnsi="Noto Sans Symbols" w:cs="Noto Sans Symbols"/>
      </w:rPr>
    </w:lvl>
    <w:lvl w:ilvl="7">
      <w:start w:val="1"/>
      <w:numFmt w:val="bullet"/>
      <w:lvlText w:val="o"/>
      <w:lvlJc w:val="left"/>
      <w:pPr>
        <w:ind w:left="7319" w:hanging="360"/>
      </w:pPr>
      <w:rPr>
        <w:rFonts w:ascii="Courier New" w:eastAsia="Courier New" w:hAnsi="Courier New" w:cs="Courier New"/>
      </w:rPr>
    </w:lvl>
    <w:lvl w:ilvl="8">
      <w:start w:val="1"/>
      <w:numFmt w:val="bullet"/>
      <w:lvlText w:val="▪"/>
      <w:lvlJc w:val="left"/>
      <w:pPr>
        <w:ind w:left="8039" w:hanging="360"/>
      </w:pPr>
      <w:rPr>
        <w:rFonts w:ascii="Noto Sans Symbols" w:eastAsia="Noto Sans Symbols" w:hAnsi="Noto Sans Symbols" w:cs="Noto Sans Symbols"/>
      </w:rPr>
    </w:lvl>
  </w:abstractNum>
  <w:abstractNum w:abstractNumId="9" w15:restartNumberingAfterBreak="0">
    <w:nsid w:val="400828CA"/>
    <w:multiLevelType w:val="multilevel"/>
    <w:tmpl w:val="138EA7E0"/>
    <w:lvl w:ilvl="0">
      <w:start w:val="1"/>
      <w:numFmt w:val="bullet"/>
      <w:lvlText w:val="●"/>
      <w:lvlJc w:val="left"/>
      <w:pPr>
        <w:ind w:left="493" w:hanging="493"/>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09D1220"/>
    <w:multiLevelType w:val="multilevel"/>
    <w:tmpl w:val="2E6EB1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4F800E0"/>
    <w:multiLevelType w:val="multilevel"/>
    <w:tmpl w:val="8D626432"/>
    <w:lvl w:ilvl="0">
      <w:start w:val="5"/>
      <w:numFmt w:val="bullet"/>
      <w:lvlText w:val="-"/>
      <w:lvlJc w:val="left"/>
      <w:pPr>
        <w:ind w:left="720" w:hanging="360"/>
      </w:pPr>
      <w:rPr>
        <w:rFonts w:ascii="Book Antiqua" w:eastAsia="Book Antiqua" w:hAnsi="Book Antiqua" w:cs="Book Antiqu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6361BCE"/>
    <w:multiLevelType w:val="multilevel"/>
    <w:tmpl w:val="B56EAE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B283447"/>
    <w:multiLevelType w:val="multilevel"/>
    <w:tmpl w:val="9238DC86"/>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4" w15:restartNumberingAfterBreak="0">
    <w:nsid w:val="6ECB35A1"/>
    <w:multiLevelType w:val="multilevel"/>
    <w:tmpl w:val="536CC2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7900E71"/>
    <w:multiLevelType w:val="multilevel"/>
    <w:tmpl w:val="7E109F8E"/>
    <w:lvl w:ilvl="0">
      <w:numFmt w:val="bullet"/>
      <w:lvlText w:val="-"/>
      <w:lvlJc w:val="left"/>
      <w:pPr>
        <w:ind w:left="720" w:hanging="360"/>
      </w:pPr>
      <w:rPr>
        <w:rFonts w:ascii="Times New Roman" w:eastAsia="Times New Roman" w:hAnsi="Times New Roman" w:cs="Times New Roman"/>
      </w:rPr>
    </w:lvl>
    <w:lvl w:ilvl="1">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5"/>
  </w:num>
  <w:num w:numId="2">
    <w:abstractNumId w:val="9"/>
  </w:num>
  <w:num w:numId="3">
    <w:abstractNumId w:val="12"/>
  </w:num>
  <w:num w:numId="4">
    <w:abstractNumId w:val="0"/>
  </w:num>
  <w:num w:numId="5">
    <w:abstractNumId w:val="7"/>
  </w:num>
  <w:num w:numId="6">
    <w:abstractNumId w:val="13"/>
  </w:num>
  <w:num w:numId="7">
    <w:abstractNumId w:val="11"/>
  </w:num>
  <w:num w:numId="8">
    <w:abstractNumId w:val="6"/>
  </w:num>
  <w:num w:numId="9">
    <w:abstractNumId w:val="14"/>
  </w:num>
  <w:num w:numId="10">
    <w:abstractNumId w:val="15"/>
  </w:num>
  <w:num w:numId="11">
    <w:abstractNumId w:val="8"/>
  </w:num>
  <w:num w:numId="12">
    <w:abstractNumId w:val="1"/>
  </w:num>
  <w:num w:numId="13">
    <w:abstractNumId w:val="4"/>
  </w:num>
  <w:num w:numId="14">
    <w:abstractNumId w:val="2"/>
  </w:num>
  <w:num w:numId="15">
    <w:abstractNumId w:val="10"/>
  </w:num>
  <w:num w:numId="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580"/>
    <w:rsid w:val="001A7855"/>
    <w:rsid w:val="00293B66"/>
    <w:rsid w:val="0033032B"/>
    <w:rsid w:val="00477FD7"/>
    <w:rsid w:val="006B3E34"/>
    <w:rsid w:val="00750854"/>
    <w:rsid w:val="00CC2293"/>
    <w:rsid w:val="00DA7580"/>
    <w:rsid w:val="00F24CB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DD75C3"/>
  <w15:docId w15:val="{F066A418-8D9C-4841-8536-33AAA9EF95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it-IT" w:eastAsia="it-IT"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B78DE"/>
    <w:rPr>
      <w:rFonts w:cs="Times New Roman"/>
    </w:rPr>
  </w:style>
  <w:style w:type="paragraph" w:styleId="Titolo1">
    <w:name w:val="heading 1"/>
    <w:basedOn w:val="Normale"/>
    <w:next w:val="Normale"/>
    <w:link w:val="Titolo1Carattere"/>
    <w:uiPriority w:val="9"/>
    <w:qFormat/>
    <w:rsid w:val="000244FC"/>
    <w:pPr>
      <w:keepNext/>
      <w:keepLines/>
      <w:numPr>
        <w:numId w:val="16"/>
      </w:numPr>
      <w:spacing w:before="240" w:after="0"/>
      <w:outlineLvl w:val="0"/>
    </w:pPr>
    <w:rPr>
      <w:rFonts w:asciiTheme="majorHAnsi" w:eastAsiaTheme="majorEastAsia" w:hAnsiTheme="majorHAnsi" w:cstheme="majorBidi"/>
      <w:color w:val="365F91" w:themeColor="accent1" w:themeShade="BF"/>
      <w:sz w:val="32"/>
      <w:szCs w:val="32"/>
    </w:rPr>
  </w:style>
  <w:style w:type="paragraph" w:styleId="Titolo2">
    <w:name w:val="heading 2"/>
    <w:basedOn w:val="Normale"/>
    <w:next w:val="Normale"/>
    <w:link w:val="Titolo2Carattere"/>
    <w:uiPriority w:val="9"/>
    <w:unhideWhenUsed/>
    <w:qFormat/>
    <w:rsid w:val="000244FC"/>
    <w:pPr>
      <w:keepNext/>
      <w:keepLines/>
      <w:numPr>
        <w:ilvl w:val="1"/>
        <w:numId w:val="16"/>
      </w:numPr>
      <w:spacing w:before="40" w:after="0"/>
      <w:outlineLvl w:val="1"/>
    </w:pPr>
    <w:rPr>
      <w:rFonts w:asciiTheme="majorHAnsi" w:eastAsiaTheme="majorEastAsia" w:hAnsiTheme="majorHAnsi" w:cstheme="majorBidi"/>
      <w:color w:val="365F91" w:themeColor="accent1" w:themeShade="BF"/>
      <w:sz w:val="26"/>
      <w:szCs w:val="26"/>
    </w:rPr>
  </w:style>
  <w:style w:type="paragraph" w:styleId="Titolo3">
    <w:name w:val="heading 3"/>
    <w:basedOn w:val="Normale"/>
    <w:next w:val="Normale"/>
    <w:link w:val="Titolo3Carattere"/>
    <w:uiPriority w:val="9"/>
    <w:unhideWhenUsed/>
    <w:qFormat/>
    <w:rsid w:val="000244FC"/>
    <w:pPr>
      <w:keepNext/>
      <w:keepLines/>
      <w:numPr>
        <w:ilvl w:val="2"/>
        <w:numId w:val="16"/>
      </w:numPr>
      <w:spacing w:before="40" w:after="0"/>
      <w:outlineLvl w:val="2"/>
    </w:pPr>
    <w:rPr>
      <w:rFonts w:asciiTheme="majorHAnsi" w:eastAsiaTheme="majorEastAsia" w:hAnsiTheme="majorHAnsi" w:cstheme="majorBidi"/>
      <w:color w:val="243F60" w:themeColor="accent1" w:themeShade="7F"/>
      <w:sz w:val="24"/>
      <w:szCs w:val="24"/>
    </w:rPr>
  </w:style>
  <w:style w:type="paragraph" w:styleId="Titolo4">
    <w:name w:val="heading 4"/>
    <w:basedOn w:val="Normale"/>
    <w:next w:val="Normale"/>
    <w:link w:val="Titolo4Carattere"/>
    <w:uiPriority w:val="9"/>
    <w:semiHidden/>
    <w:unhideWhenUsed/>
    <w:qFormat/>
    <w:rsid w:val="000244FC"/>
    <w:pPr>
      <w:keepNext/>
      <w:keepLines/>
      <w:numPr>
        <w:ilvl w:val="3"/>
        <w:numId w:val="16"/>
      </w:numPr>
      <w:spacing w:before="40" w:after="0"/>
      <w:outlineLvl w:val="3"/>
    </w:pPr>
    <w:rPr>
      <w:rFonts w:asciiTheme="majorHAnsi" w:eastAsiaTheme="majorEastAsia" w:hAnsiTheme="majorHAnsi" w:cstheme="majorBidi"/>
      <w:i/>
      <w:iCs/>
      <w:color w:val="365F91" w:themeColor="accent1" w:themeShade="BF"/>
    </w:rPr>
  </w:style>
  <w:style w:type="paragraph" w:styleId="Titolo5">
    <w:name w:val="heading 5"/>
    <w:basedOn w:val="Normale"/>
    <w:next w:val="Normale"/>
    <w:link w:val="Titolo5Carattere"/>
    <w:uiPriority w:val="9"/>
    <w:semiHidden/>
    <w:unhideWhenUsed/>
    <w:qFormat/>
    <w:rsid w:val="000244FC"/>
    <w:pPr>
      <w:keepNext/>
      <w:keepLines/>
      <w:numPr>
        <w:ilvl w:val="4"/>
        <w:numId w:val="16"/>
      </w:numPr>
      <w:spacing w:before="40" w:after="0"/>
      <w:outlineLvl w:val="4"/>
    </w:pPr>
    <w:rPr>
      <w:rFonts w:asciiTheme="majorHAnsi" w:eastAsiaTheme="majorEastAsia" w:hAnsiTheme="majorHAnsi" w:cstheme="majorBidi"/>
      <w:color w:val="365F91" w:themeColor="accent1" w:themeShade="BF"/>
    </w:rPr>
  </w:style>
  <w:style w:type="paragraph" w:styleId="Titolo6">
    <w:name w:val="heading 6"/>
    <w:basedOn w:val="Normale"/>
    <w:next w:val="Normale"/>
    <w:link w:val="Titolo6Carattere"/>
    <w:uiPriority w:val="9"/>
    <w:semiHidden/>
    <w:unhideWhenUsed/>
    <w:qFormat/>
    <w:rsid w:val="000244FC"/>
    <w:pPr>
      <w:keepNext/>
      <w:keepLines/>
      <w:numPr>
        <w:ilvl w:val="5"/>
        <w:numId w:val="16"/>
      </w:numPr>
      <w:spacing w:before="40" w:after="0"/>
      <w:outlineLvl w:val="5"/>
    </w:pPr>
    <w:rPr>
      <w:rFonts w:asciiTheme="majorHAnsi" w:eastAsiaTheme="majorEastAsia" w:hAnsiTheme="majorHAnsi" w:cstheme="majorBidi"/>
      <w:color w:val="243F60" w:themeColor="accent1" w:themeShade="7F"/>
    </w:rPr>
  </w:style>
  <w:style w:type="paragraph" w:styleId="Titolo7">
    <w:name w:val="heading 7"/>
    <w:basedOn w:val="Normale"/>
    <w:next w:val="Normale"/>
    <w:link w:val="Titolo7Carattere"/>
    <w:uiPriority w:val="9"/>
    <w:semiHidden/>
    <w:unhideWhenUsed/>
    <w:qFormat/>
    <w:rsid w:val="000244FC"/>
    <w:pPr>
      <w:keepNext/>
      <w:keepLines/>
      <w:numPr>
        <w:ilvl w:val="6"/>
        <w:numId w:val="16"/>
      </w:numPr>
      <w:spacing w:before="40" w:after="0"/>
      <w:outlineLvl w:val="6"/>
    </w:pPr>
    <w:rPr>
      <w:rFonts w:asciiTheme="majorHAnsi" w:eastAsiaTheme="majorEastAsia" w:hAnsiTheme="majorHAnsi" w:cstheme="majorBidi"/>
      <w:i/>
      <w:iCs/>
      <w:color w:val="243F60" w:themeColor="accent1" w:themeShade="7F"/>
    </w:rPr>
  </w:style>
  <w:style w:type="paragraph" w:styleId="Titolo8">
    <w:name w:val="heading 8"/>
    <w:basedOn w:val="Normale"/>
    <w:next w:val="Normale"/>
    <w:link w:val="Titolo8Carattere"/>
    <w:uiPriority w:val="9"/>
    <w:semiHidden/>
    <w:unhideWhenUsed/>
    <w:qFormat/>
    <w:rsid w:val="000244FC"/>
    <w:pPr>
      <w:keepNext/>
      <w:keepLines/>
      <w:numPr>
        <w:ilvl w:val="7"/>
        <w:numId w:val="16"/>
      </w:numPr>
      <w:spacing w:before="40" w:after="0"/>
      <w:outlineLvl w:val="7"/>
    </w:pPr>
    <w:rPr>
      <w:rFonts w:asciiTheme="majorHAnsi" w:eastAsiaTheme="majorEastAsia" w:hAnsiTheme="majorHAnsi" w:cstheme="majorBidi"/>
      <w:color w:val="272727" w:themeColor="text1" w:themeTint="D8"/>
      <w:sz w:val="21"/>
      <w:szCs w:val="21"/>
    </w:rPr>
  </w:style>
  <w:style w:type="paragraph" w:styleId="Titolo9">
    <w:name w:val="heading 9"/>
    <w:basedOn w:val="Normale"/>
    <w:next w:val="Normale"/>
    <w:link w:val="Titolo9Carattere"/>
    <w:uiPriority w:val="9"/>
    <w:semiHidden/>
    <w:unhideWhenUsed/>
    <w:qFormat/>
    <w:rsid w:val="000244FC"/>
    <w:pPr>
      <w:keepNext/>
      <w:keepLines/>
      <w:numPr>
        <w:ilvl w:val="8"/>
        <w:numId w:val="1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9443FB"/>
    <w:pPr>
      <w:spacing w:after="0" w:line="240" w:lineRule="auto"/>
      <w:contextualSpacing/>
    </w:pPr>
    <w:rPr>
      <w:rFonts w:asciiTheme="majorHAnsi" w:eastAsiaTheme="majorEastAsia" w:hAnsiTheme="majorHAnsi" w:cstheme="majorBidi"/>
      <w:spacing w:val="-10"/>
      <w:kern w:val="28"/>
      <w:sz w:val="56"/>
      <w:szCs w:val="56"/>
    </w:rPr>
  </w:style>
  <w:style w:type="paragraph" w:styleId="Paragrafoelenco">
    <w:name w:val="List Paragraph"/>
    <w:basedOn w:val="Normale"/>
    <w:uiPriority w:val="99"/>
    <w:qFormat/>
    <w:rsid w:val="0088775F"/>
    <w:pPr>
      <w:ind w:left="720"/>
      <w:contextualSpacing/>
    </w:pPr>
  </w:style>
  <w:style w:type="paragraph" w:styleId="Testofumetto">
    <w:name w:val="Balloon Text"/>
    <w:basedOn w:val="Normale"/>
    <w:link w:val="TestofumettoCarattere"/>
    <w:uiPriority w:val="99"/>
    <w:semiHidden/>
    <w:unhideWhenUsed/>
    <w:rsid w:val="0088775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8775F"/>
    <w:rPr>
      <w:rFonts w:ascii="Tahoma" w:eastAsia="Calibri" w:hAnsi="Tahoma" w:cs="Tahoma"/>
      <w:sz w:val="16"/>
      <w:szCs w:val="16"/>
    </w:rPr>
  </w:style>
  <w:style w:type="paragraph" w:styleId="Citazioneintensa">
    <w:name w:val="Intense Quote"/>
    <w:basedOn w:val="Normale"/>
    <w:next w:val="Normale"/>
    <w:link w:val="CitazioneintensaCarattere"/>
    <w:uiPriority w:val="30"/>
    <w:qFormat/>
    <w:rsid w:val="007C7BDC"/>
    <w:pPr>
      <w:pBdr>
        <w:bottom w:val="single" w:sz="4" w:space="4" w:color="4F81BD" w:themeColor="accent1"/>
      </w:pBdr>
      <w:spacing w:before="200" w:after="280"/>
      <w:ind w:left="936" w:right="936"/>
    </w:pPr>
    <w:rPr>
      <w:b/>
      <w:bCs/>
      <w:i/>
      <w:iCs/>
      <w:color w:val="4F81BD" w:themeColor="accent1"/>
    </w:rPr>
  </w:style>
  <w:style w:type="character" w:customStyle="1" w:styleId="CitazioneintensaCarattere">
    <w:name w:val="Citazione intensa Carattere"/>
    <w:basedOn w:val="Carpredefinitoparagrafo"/>
    <w:link w:val="Citazioneintensa"/>
    <w:uiPriority w:val="30"/>
    <w:rsid w:val="007C7BDC"/>
    <w:rPr>
      <w:rFonts w:ascii="Calibri" w:eastAsia="Calibri" w:hAnsi="Calibri" w:cs="Times New Roman"/>
      <w:b/>
      <w:bCs/>
      <w:i/>
      <w:iCs/>
      <w:color w:val="4F81BD" w:themeColor="accent1"/>
    </w:rPr>
  </w:style>
  <w:style w:type="character" w:styleId="Enfasigrassetto">
    <w:name w:val="Strong"/>
    <w:basedOn w:val="Carpredefinitoparagrafo"/>
    <w:uiPriority w:val="22"/>
    <w:qFormat/>
    <w:rsid w:val="007C7BDC"/>
    <w:rPr>
      <w:b/>
      <w:bCs/>
    </w:rPr>
  </w:style>
  <w:style w:type="character" w:styleId="Enfasiintensa">
    <w:name w:val="Intense Emphasis"/>
    <w:basedOn w:val="Carpredefinitoparagrafo"/>
    <w:uiPriority w:val="21"/>
    <w:qFormat/>
    <w:rsid w:val="007C7BDC"/>
    <w:rPr>
      <w:b/>
      <w:bCs/>
      <w:i/>
      <w:iCs/>
      <w:color w:val="4F81BD" w:themeColor="accent1"/>
    </w:rPr>
  </w:style>
  <w:style w:type="character" w:styleId="Enfasicorsivo">
    <w:name w:val="Emphasis"/>
    <w:basedOn w:val="Carpredefinitoparagrafo"/>
    <w:uiPriority w:val="20"/>
    <w:qFormat/>
    <w:rsid w:val="007C7BDC"/>
    <w:rPr>
      <w:i/>
      <w:iCs/>
    </w:rPr>
  </w:style>
  <w:style w:type="paragraph" w:styleId="Intestazione">
    <w:name w:val="header"/>
    <w:basedOn w:val="Normale"/>
    <w:link w:val="IntestazioneCarattere"/>
    <w:unhideWhenUsed/>
    <w:rsid w:val="00056F0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056F04"/>
    <w:rPr>
      <w:rFonts w:ascii="Calibri" w:eastAsia="Calibri" w:hAnsi="Calibri" w:cs="Times New Roman"/>
    </w:rPr>
  </w:style>
  <w:style w:type="paragraph" w:styleId="Pidipagina">
    <w:name w:val="footer"/>
    <w:basedOn w:val="Normale"/>
    <w:link w:val="PidipaginaCarattere"/>
    <w:unhideWhenUsed/>
    <w:rsid w:val="00056F04"/>
    <w:pPr>
      <w:tabs>
        <w:tab w:val="center" w:pos="4819"/>
        <w:tab w:val="right" w:pos="9638"/>
      </w:tabs>
      <w:spacing w:after="0" w:line="240" w:lineRule="auto"/>
    </w:pPr>
  </w:style>
  <w:style w:type="character" w:customStyle="1" w:styleId="PidipaginaCarattere">
    <w:name w:val="Piè di pagina Carattere"/>
    <w:basedOn w:val="Carpredefinitoparagrafo"/>
    <w:link w:val="Pidipagina"/>
    <w:rsid w:val="00056F04"/>
    <w:rPr>
      <w:rFonts w:ascii="Calibri" w:eastAsia="Calibri" w:hAnsi="Calibri" w:cs="Times New Roman"/>
    </w:rPr>
  </w:style>
  <w:style w:type="character" w:customStyle="1" w:styleId="Titolo1Carattere">
    <w:name w:val="Titolo 1 Carattere"/>
    <w:basedOn w:val="Carpredefinitoparagrafo"/>
    <w:link w:val="Titolo1"/>
    <w:uiPriority w:val="9"/>
    <w:rsid w:val="000244FC"/>
    <w:rPr>
      <w:rFonts w:asciiTheme="majorHAnsi" w:eastAsiaTheme="majorEastAsia" w:hAnsiTheme="majorHAnsi" w:cstheme="majorBidi"/>
      <w:color w:val="365F91" w:themeColor="accent1" w:themeShade="BF"/>
      <w:sz w:val="32"/>
      <w:szCs w:val="32"/>
    </w:rPr>
  </w:style>
  <w:style w:type="character" w:customStyle="1" w:styleId="Titolo2Carattere">
    <w:name w:val="Titolo 2 Carattere"/>
    <w:basedOn w:val="Carpredefinitoparagrafo"/>
    <w:link w:val="Titolo2"/>
    <w:uiPriority w:val="9"/>
    <w:rsid w:val="000244FC"/>
    <w:rPr>
      <w:rFonts w:asciiTheme="majorHAnsi" w:eastAsiaTheme="majorEastAsia" w:hAnsiTheme="majorHAnsi" w:cstheme="majorBidi"/>
      <w:color w:val="365F91" w:themeColor="accent1" w:themeShade="BF"/>
      <w:sz w:val="26"/>
      <w:szCs w:val="26"/>
    </w:rPr>
  </w:style>
  <w:style w:type="character" w:customStyle="1" w:styleId="Titolo3Carattere">
    <w:name w:val="Titolo 3 Carattere"/>
    <w:basedOn w:val="Carpredefinitoparagrafo"/>
    <w:link w:val="Titolo3"/>
    <w:uiPriority w:val="9"/>
    <w:rsid w:val="000244FC"/>
    <w:rPr>
      <w:rFonts w:asciiTheme="majorHAnsi" w:eastAsiaTheme="majorEastAsia" w:hAnsiTheme="majorHAnsi" w:cstheme="majorBidi"/>
      <w:color w:val="243F60" w:themeColor="accent1" w:themeShade="7F"/>
      <w:sz w:val="24"/>
      <w:szCs w:val="24"/>
    </w:rPr>
  </w:style>
  <w:style w:type="character" w:customStyle="1" w:styleId="Titolo4Carattere">
    <w:name w:val="Titolo 4 Carattere"/>
    <w:basedOn w:val="Carpredefinitoparagrafo"/>
    <w:link w:val="Titolo4"/>
    <w:uiPriority w:val="9"/>
    <w:semiHidden/>
    <w:rsid w:val="000244FC"/>
    <w:rPr>
      <w:rFonts w:asciiTheme="majorHAnsi" w:eastAsiaTheme="majorEastAsia" w:hAnsiTheme="majorHAnsi" w:cstheme="majorBidi"/>
      <w:i/>
      <w:iCs/>
      <w:color w:val="365F91" w:themeColor="accent1" w:themeShade="BF"/>
    </w:rPr>
  </w:style>
  <w:style w:type="character" w:customStyle="1" w:styleId="Titolo5Carattere">
    <w:name w:val="Titolo 5 Carattere"/>
    <w:basedOn w:val="Carpredefinitoparagrafo"/>
    <w:link w:val="Titolo5"/>
    <w:uiPriority w:val="9"/>
    <w:semiHidden/>
    <w:rsid w:val="000244FC"/>
    <w:rPr>
      <w:rFonts w:asciiTheme="majorHAnsi" w:eastAsiaTheme="majorEastAsia" w:hAnsiTheme="majorHAnsi" w:cstheme="majorBidi"/>
      <w:color w:val="365F91" w:themeColor="accent1" w:themeShade="BF"/>
    </w:rPr>
  </w:style>
  <w:style w:type="character" w:customStyle="1" w:styleId="Titolo6Carattere">
    <w:name w:val="Titolo 6 Carattere"/>
    <w:basedOn w:val="Carpredefinitoparagrafo"/>
    <w:link w:val="Titolo6"/>
    <w:uiPriority w:val="9"/>
    <w:semiHidden/>
    <w:rsid w:val="000244FC"/>
    <w:rPr>
      <w:rFonts w:asciiTheme="majorHAnsi" w:eastAsiaTheme="majorEastAsia" w:hAnsiTheme="majorHAnsi" w:cstheme="majorBidi"/>
      <w:color w:val="243F60" w:themeColor="accent1" w:themeShade="7F"/>
    </w:rPr>
  </w:style>
  <w:style w:type="character" w:customStyle="1" w:styleId="Titolo7Carattere">
    <w:name w:val="Titolo 7 Carattere"/>
    <w:basedOn w:val="Carpredefinitoparagrafo"/>
    <w:link w:val="Titolo7"/>
    <w:uiPriority w:val="9"/>
    <w:semiHidden/>
    <w:rsid w:val="000244FC"/>
    <w:rPr>
      <w:rFonts w:asciiTheme="majorHAnsi" w:eastAsiaTheme="majorEastAsia" w:hAnsiTheme="majorHAnsi" w:cstheme="majorBidi"/>
      <w:i/>
      <w:iCs/>
      <w:color w:val="243F60" w:themeColor="accent1" w:themeShade="7F"/>
    </w:rPr>
  </w:style>
  <w:style w:type="character" w:customStyle="1" w:styleId="Titolo8Carattere">
    <w:name w:val="Titolo 8 Carattere"/>
    <w:basedOn w:val="Carpredefinitoparagrafo"/>
    <w:link w:val="Titolo8"/>
    <w:uiPriority w:val="9"/>
    <w:semiHidden/>
    <w:rsid w:val="000244FC"/>
    <w:rPr>
      <w:rFonts w:asciiTheme="majorHAnsi" w:eastAsiaTheme="majorEastAsia" w:hAnsiTheme="majorHAnsi" w:cstheme="majorBidi"/>
      <w:color w:val="272727" w:themeColor="text1" w:themeTint="D8"/>
      <w:sz w:val="21"/>
      <w:szCs w:val="21"/>
    </w:rPr>
  </w:style>
  <w:style w:type="character" w:customStyle="1" w:styleId="Titolo9Carattere">
    <w:name w:val="Titolo 9 Carattere"/>
    <w:basedOn w:val="Carpredefinitoparagrafo"/>
    <w:link w:val="Titolo9"/>
    <w:uiPriority w:val="9"/>
    <w:semiHidden/>
    <w:rsid w:val="000244FC"/>
    <w:rPr>
      <w:rFonts w:asciiTheme="majorHAnsi" w:eastAsiaTheme="majorEastAsia" w:hAnsiTheme="majorHAnsi" w:cstheme="majorBidi"/>
      <w:i/>
      <w:iCs/>
      <w:color w:val="272727" w:themeColor="text1" w:themeTint="D8"/>
      <w:sz w:val="21"/>
      <w:szCs w:val="21"/>
    </w:rPr>
  </w:style>
  <w:style w:type="table" w:styleId="Grigliatabella">
    <w:name w:val="Table Grid"/>
    <w:basedOn w:val="Tabellanormale"/>
    <w:uiPriority w:val="39"/>
    <w:rsid w:val="00051E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Carattere">
    <w:name w:val="Titolo Carattere"/>
    <w:basedOn w:val="Carpredefinitoparagrafo"/>
    <w:link w:val="Titolo"/>
    <w:uiPriority w:val="10"/>
    <w:rsid w:val="009443FB"/>
    <w:rPr>
      <w:rFonts w:asciiTheme="majorHAnsi" w:eastAsiaTheme="majorEastAsia" w:hAnsiTheme="majorHAnsi" w:cstheme="majorBidi"/>
      <w:spacing w:val="-10"/>
      <w:kern w:val="28"/>
      <w:sz w:val="56"/>
      <w:szCs w:val="56"/>
    </w:rPr>
  </w:style>
  <w:style w:type="table" w:styleId="Tabellaelenco3-colore1">
    <w:name w:val="List Table 3 Accent 1"/>
    <w:basedOn w:val="Tabellanormale"/>
    <w:uiPriority w:val="48"/>
    <w:rsid w:val="009443FB"/>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styleId="Titolosommario">
    <w:name w:val="TOC Heading"/>
    <w:basedOn w:val="Titolo1"/>
    <w:next w:val="Normale"/>
    <w:uiPriority w:val="39"/>
    <w:unhideWhenUsed/>
    <w:qFormat/>
    <w:rsid w:val="009443FB"/>
    <w:pPr>
      <w:numPr>
        <w:numId w:val="0"/>
      </w:numPr>
      <w:spacing w:line="259" w:lineRule="auto"/>
      <w:outlineLvl w:val="9"/>
    </w:pPr>
  </w:style>
  <w:style w:type="paragraph" w:styleId="Sommario1">
    <w:name w:val="toc 1"/>
    <w:basedOn w:val="Normale"/>
    <w:next w:val="Normale"/>
    <w:autoRedefine/>
    <w:uiPriority w:val="39"/>
    <w:unhideWhenUsed/>
    <w:rsid w:val="008E0E51"/>
    <w:pPr>
      <w:tabs>
        <w:tab w:val="left" w:pos="440"/>
        <w:tab w:val="right" w:pos="9628"/>
      </w:tabs>
      <w:spacing w:after="100" w:line="240" w:lineRule="auto"/>
    </w:pPr>
  </w:style>
  <w:style w:type="paragraph" w:styleId="Sommario2">
    <w:name w:val="toc 2"/>
    <w:basedOn w:val="Normale"/>
    <w:next w:val="Normale"/>
    <w:autoRedefine/>
    <w:uiPriority w:val="39"/>
    <w:unhideWhenUsed/>
    <w:rsid w:val="009443FB"/>
    <w:pPr>
      <w:spacing w:after="100"/>
      <w:ind w:left="220"/>
    </w:pPr>
  </w:style>
  <w:style w:type="paragraph" w:styleId="Sommario3">
    <w:name w:val="toc 3"/>
    <w:basedOn w:val="Normale"/>
    <w:next w:val="Normale"/>
    <w:autoRedefine/>
    <w:uiPriority w:val="39"/>
    <w:unhideWhenUsed/>
    <w:rsid w:val="009443FB"/>
    <w:pPr>
      <w:spacing w:after="100"/>
      <w:ind w:left="440"/>
    </w:pPr>
  </w:style>
  <w:style w:type="character" w:styleId="Collegamentoipertestuale">
    <w:name w:val="Hyperlink"/>
    <w:basedOn w:val="Carpredefinitoparagrafo"/>
    <w:uiPriority w:val="99"/>
    <w:unhideWhenUsed/>
    <w:rsid w:val="009443FB"/>
    <w:rPr>
      <w:color w:val="0000FF" w:themeColor="hyperlink"/>
      <w:u w:val="single"/>
    </w:rPr>
  </w:style>
  <w:style w:type="paragraph" w:styleId="NormaleWeb">
    <w:name w:val="Normal (Web)"/>
    <w:basedOn w:val="Normale"/>
    <w:uiPriority w:val="99"/>
    <w:unhideWhenUsed/>
    <w:rsid w:val="008E6102"/>
    <w:pPr>
      <w:spacing w:before="100" w:beforeAutospacing="1" w:after="100" w:afterAutospacing="1" w:line="240" w:lineRule="auto"/>
    </w:pPr>
    <w:rPr>
      <w:rFonts w:ascii="Times New Roman" w:eastAsia="Times New Roman" w:hAnsi="Times New Roman"/>
      <w:sz w:val="24"/>
      <w:szCs w:val="24"/>
    </w:rPr>
  </w:style>
  <w:style w:type="paragraph" w:styleId="Sottotitolo">
    <w:name w:val="Subtitle"/>
    <w:basedOn w:val="Normale"/>
    <w:next w:val="Normale"/>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pPr>
      <w:spacing w:after="0" w:line="240" w:lineRule="auto"/>
    </w:pPr>
    <w:tblPr>
      <w:tblStyleRowBandSize w:val="1"/>
      <w:tblStyleColBandSize w:val="1"/>
      <w:tblCellMar>
        <w:left w:w="108" w:type="dxa"/>
        <w:right w:w="108" w:type="dxa"/>
      </w:tblCellMar>
    </w:tblPr>
    <w:tblStylePr w:type="firstRow">
      <w:rPr>
        <w:b/>
        <w:color w:val="FFFFFF"/>
      </w:rPr>
      <w:tblPr/>
      <w:tcPr>
        <w:shd w:val="clear" w:color="auto" w:fill="4F81BD"/>
      </w:tcPr>
    </w:tblStylePr>
    <w:tblStylePr w:type="lastRow">
      <w:rPr>
        <w:b/>
      </w:rPr>
      <w:tblPr/>
      <w:tcPr>
        <w:tcBorders>
          <w:top w:val="single" w:sz="4" w:space="0" w:color="4F81BD"/>
        </w:tcBorders>
        <w:shd w:val="clear" w:color="auto" w:fill="FFFFFF"/>
      </w:tcPr>
    </w:tblStylePr>
    <w:tblStylePr w:type="firstCol">
      <w:rPr>
        <w:b/>
      </w:rPr>
      <w:tblPr/>
      <w:tcPr>
        <w:tcBorders>
          <w:right w:val="nil"/>
        </w:tcBorders>
        <w:shd w:val="clear" w:color="auto" w:fill="FFFFFF"/>
      </w:tcPr>
    </w:tblStylePr>
    <w:tblStylePr w:type="lastCol">
      <w:rPr>
        <w:b/>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single" w:sz="4" w:space="0" w:color="4F81BD"/>
          <w:left w:val="nil"/>
        </w:tcBorders>
      </w:tcPr>
    </w:tblStylePr>
    <w:tblStylePr w:type="swCell">
      <w:tblPr/>
      <w:tcPr>
        <w:tcBorders>
          <w:top w:val="single" w:sz="4" w:space="0" w:color="4F81BD"/>
          <w:right w:val="nil"/>
        </w:tcBorders>
      </w:tcPr>
    </w:tblStylePr>
  </w:style>
  <w:style w:type="table" w:customStyle="1" w:styleId="a3">
    <w:basedOn w:val="TableNormal"/>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233384">
      <w:bodyDiv w:val="1"/>
      <w:marLeft w:val="0"/>
      <w:marRight w:val="0"/>
      <w:marTop w:val="0"/>
      <w:marBottom w:val="0"/>
      <w:divBdr>
        <w:top w:val="none" w:sz="0" w:space="0" w:color="auto"/>
        <w:left w:val="none" w:sz="0" w:space="0" w:color="auto"/>
        <w:bottom w:val="none" w:sz="0" w:space="0" w:color="auto"/>
        <w:right w:val="none" w:sz="0" w:space="0" w:color="auto"/>
      </w:divBdr>
    </w:div>
    <w:div w:id="545334321">
      <w:bodyDiv w:val="1"/>
      <w:marLeft w:val="0"/>
      <w:marRight w:val="0"/>
      <w:marTop w:val="0"/>
      <w:marBottom w:val="0"/>
      <w:divBdr>
        <w:top w:val="none" w:sz="0" w:space="0" w:color="auto"/>
        <w:left w:val="none" w:sz="0" w:space="0" w:color="auto"/>
        <w:bottom w:val="none" w:sz="0" w:space="0" w:color="auto"/>
        <w:right w:val="none" w:sz="0" w:space="0" w:color="auto"/>
      </w:divBdr>
    </w:div>
    <w:div w:id="684599523">
      <w:bodyDiv w:val="1"/>
      <w:marLeft w:val="0"/>
      <w:marRight w:val="0"/>
      <w:marTop w:val="0"/>
      <w:marBottom w:val="0"/>
      <w:divBdr>
        <w:top w:val="none" w:sz="0" w:space="0" w:color="auto"/>
        <w:left w:val="none" w:sz="0" w:space="0" w:color="auto"/>
        <w:bottom w:val="none" w:sz="0" w:space="0" w:color="auto"/>
        <w:right w:val="none" w:sz="0" w:space="0" w:color="auto"/>
      </w:divBdr>
    </w:div>
    <w:div w:id="806748399">
      <w:bodyDiv w:val="1"/>
      <w:marLeft w:val="0"/>
      <w:marRight w:val="0"/>
      <w:marTop w:val="0"/>
      <w:marBottom w:val="0"/>
      <w:divBdr>
        <w:top w:val="none" w:sz="0" w:space="0" w:color="auto"/>
        <w:left w:val="none" w:sz="0" w:space="0" w:color="auto"/>
        <w:bottom w:val="none" w:sz="0" w:space="0" w:color="auto"/>
        <w:right w:val="none" w:sz="0" w:space="0" w:color="auto"/>
      </w:divBdr>
    </w:div>
    <w:div w:id="991106084">
      <w:bodyDiv w:val="1"/>
      <w:marLeft w:val="0"/>
      <w:marRight w:val="0"/>
      <w:marTop w:val="0"/>
      <w:marBottom w:val="0"/>
      <w:divBdr>
        <w:top w:val="none" w:sz="0" w:space="0" w:color="auto"/>
        <w:left w:val="none" w:sz="0" w:space="0" w:color="auto"/>
        <w:bottom w:val="none" w:sz="0" w:space="0" w:color="auto"/>
        <w:right w:val="none" w:sz="0" w:space="0" w:color="auto"/>
      </w:divBdr>
    </w:div>
    <w:div w:id="1331373287">
      <w:bodyDiv w:val="1"/>
      <w:marLeft w:val="0"/>
      <w:marRight w:val="0"/>
      <w:marTop w:val="0"/>
      <w:marBottom w:val="0"/>
      <w:divBdr>
        <w:top w:val="none" w:sz="0" w:space="0" w:color="auto"/>
        <w:left w:val="none" w:sz="0" w:space="0" w:color="auto"/>
        <w:bottom w:val="none" w:sz="0" w:space="0" w:color="auto"/>
        <w:right w:val="none" w:sz="0" w:space="0" w:color="auto"/>
      </w:divBdr>
    </w:div>
    <w:div w:id="16450865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0.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image" Target="media/image28.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retLzifuiVHakVmMs7mlyDSOMhQ==">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8483</Words>
  <Characters>48359</Characters>
  <Application>Microsoft Office Word</Application>
  <DocSecurity>0</DocSecurity>
  <Lines>402</Lines>
  <Paragraphs>113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56729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AB</dc:creator>
  <cp:lastModifiedBy>Giovanni Carangelo</cp:lastModifiedBy>
  <cp:revision>3</cp:revision>
  <cp:lastPrinted>2022-04-21T15:24:00Z</cp:lastPrinted>
  <dcterms:created xsi:type="dcterms:W3CDTF">2022-04-21T15:29:00Z</dcterms:created>
  <dcterms:modified xsi:type="dcterms:W3CDTF">2022-04-21T15:42:00Z</dcterms:modified>
</cp:coreProperties>
</file>